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A463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826998" w:rsidRPr="0077448E" w14:paraId="7F6E3825" w14:textId="77777777" w:rsidTr="00E349E8">
        <w:tc>
          <w:tcPr>
            <w:tcW w:w="8411" w:type="dxa"/>
          </w:tcPr>
          <w:p w14:paraId="489FF0B2" w14:textId="77777777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>Nombre del Proyecto:</w:t>
            </w:r>
            <w:r w:rsidRPr="0077448E">
              <w:rPr>
                <w:rFonts w:ascii="Calibri" w:eastAsia="Calibri" w:hAnsi="Calibri" w:cs="Times New Roman"/>
                <w:lang w:val="es-ES"/>
              </w:rPr>
              <w:t xml:space="preserve"> </w:t>
            </w:r>
          </w:p>
          <w:p w14:paraId="3AE1B1C9" w14:textId="77777777" w:rsidR="00826998" w:rsidRPr="0077448E" w:rsidRDefault="00826998" w:rsidP="00E349E8">
            <w:pPr>
              <w:spacing w:line="240" w:lineRule="auto"/>
              <w:jc w:val="both"/>
              <w:rPr>
                <w:rFonts w:ascii="Calibri" w:eastAsia="Calibri" w:hAnsi="Calibri" w:cs="Times New Roman"/>
                <w:lang w:val="es-ES"/>
              </w:rPr>
            </w:pPr>
            <w:r w:rsidRPr="0077448E">
              <w:rPr>
                <w:rFonts w:ascii="Calibri" w:eastAsia="Calibri" w:hAnsi="Calibri" w:cs="Times New Roman"/>
                <w:lang w:val="es-ES"/>
              </w:rPr>
              <w:t>Construcción primera etapa del sub-sistema de recolección y transmisión de aguas residuales La Zurza, provincia de santo domingo</w:t>
            </w:r>
          </w:p>
        </w:tc>
      </w:tr>
      <w:tr w:rsidR="000B23F3" w:rsidRPr="0077448E" w14:paraId="37AF3B91" w14:textId="77777777" w:rsidTr="00E349E8">
        <w:tc>
          <w:tcPr>
            <w:tcW w:w="8411" w:type="dxa"/>
          </w:tcPr>
          <w:p w14:paraId="304A9126" w14:textId="2CB0F5D0" w:rsidR="000B23F3" w:rsidRPr="0077448E" w:rsidRDefault="000B23F3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8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826998" w:rsidRPr="0077448E" w14:paraId="024350AD" w14:textId="77777777" w:rsidTr="00E349E8">
        <w:tc>
          <w:tcPr>
            <w:tcW w:w="8411" w:type="dxa"/>
          </w:tcPr>
          <w:p w14:paraId="02B203AA" w14:textId="77777777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 xml:space="preserve">Estado del proyecto:      Nuevo </w:t>
            </w:r>
            <w:r w:rsidRPr="0077448E">
              <w:rPr>
                <w:rFonts w:ascii="Calibri" w:eastAsia="Calibri" w:hAnsi="Calibri" w:cs="Times New Roman"/>
                <w:bCs/>
                <w:lang w:val="es-ES"/>
              </w:rPr>
              <w:t xml:space="preserve">X   </w:t>
            </w: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 xml:space="preserve">               Arrastre  </w:t>
            </w:r>
          </w:p>
        </w:tc>
      </w:tr>
      <w:tr w:rsidR="00826998" w:rsidRPr="0077448E" w14:paraId="3F049C2F" w14:textId="77777777" w:rsidTr="00E349E8">
        <w:tc>
          <w:tcPr>
            <w:tcW w:w="8411" w:type="dxa"/>
          </w:tcPr>
          <w:p w14:paraId="232EBCE0" w14:textId="77777777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>Descripción del proyecto:</w:t>
            </w:r>
          </w:p>
          <w:p w14:paraId="53109A84" w14:textId="77777777" w:rsidR="00826998" w:rsidRPr="0077448E" w:rsidRDefault="00826998" w:rsidP="00E349E8">
            <w:pPr>
              <w:spacing w:line="240" w:lineRule="auto"/>
              <w:jc w:val="both"/>
              <w:rPr>
                <w:rFonts w:ascii="Calibri" w:eastAsia="Calibri" w:hAnsi="Calibri" w:cs="Times New Roman"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Cs/>
                <w:lang w:val="es-ES"/>
              </w:rPr>
              <w:t>El proyecto consiste en la instalación de 7 km de redes de impulsión, construcción de una estación de bombeo de aguas residuales y un canal de efluentes, los cuales tendrán como función principal alimentar a la nueva estación depuradora de agua residuales de La Zurza para así brindar un servicio óptimo de recolección, transporte y saneamiento de las aguas residuales en los sectores ubicados en la parte norte del Distrito Nacional y el Municipio de Santo Domingo Norte</w:t>
            </w:r>
          </w:p>
        </w:tc>
      </w:tr>
      <w:tr w:rsidR="00826998" w:rsidRPr="0077448E" w14:paraId="0BD68874" w14:textId="77777777" w:rsidTr="00E349E8">
        <w:tc>
          <w:tcPr>
            <w:tcW w:w="8411" w:type="dxa"/>
          </w:tcPr>
          <w:p w14:paraId="2EE895EF" w14:textId="77777777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>Objetivos del proyecto:</w:t>
            </w:r>
          </w:p>
          <w:p w14:paraId="2BCCCA04" w14:textId="0A9CEDE4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 xml:space="preserve">Objetivo General: </w:t>
            </w:r>
          </w:p>
          <w:p w14:paraId="6A6ECD46" w14:textId="77777777" w:rsidR="00826998" w:rsidRPr="0077448E" w:rsidRDefault="00826998" w:rsidP="00E349E8">
            <w:pPr>
              <w:spacing w:line="240" w:lineRule="auto"/>
              <w:jc w:val="both"/>
              <w:rPr>
                <w:rFonts w:ascii="Calibri" w:eastAsia="Calibri" w:hAnsi="Calibri" w:cs="Times New Roman"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Cs/>
                <w:lang w:val="es-ES"/>
              </w:rPr>
              <w:t>Recolectar las aguas residuales de los sectores enmarcados en el margen norte del Distrito Nacional y el Municipio de Santo Domingo Norte, contribuyendo con la recuperación y saneamiento de los rio Ozama e Isabela.</w:t>
            </w:r>
          </w:p>
          <w:p w14:paraId="37C5DDC2" w14:textId="1415E4AA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>Objetivos específicos:</w:t>
            </w:r>
          </w:p>
          <w:p w14:paraId="3CD92176" w14:textId="77777777" w:rsidR="00826998" w:rsidRPr="0077448E" w:rsidRDefault="00826998" w:rsidP="00826998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Cs/>
                <w:lang w:val="es-ES"/>
              </w:rPr>
              <w:t>Aumentar la capacidad de recolección de las aguas residuales</w:t>
            </w:r>
          </w:p>
          <w:p w14:paraId="70E5785E" w14:textId="77777777" w:rsidR="00826998" w:rsidRPr="0077448E" w:rsidRDefault="00826998" w:rsidP="00826998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Cs/>
                <w:lang w:val="es-ES"/>
              </w:rPr>
              <w:t>Transportar los caudales necesarios para una operación a capacidad optima de las plantas.</w:t>
            </w:r>
          </w:p>
          <w:p w14:paraId="2E479972" w14:textId="77777777" w:rsidR="00826998" w:rsidRPr="0077448E" w:rsidRDefault="00826998" w:rsidP="00826998">
            <w:pPr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Cs/>
                <w:lang w:val="es-ES"/>
              </w:rPr>
              <w:t>Ampliar la cobertura del alcantarillado sanitario dentro de la zona de influencia</w:t>
            </w:r>
          </w:p>
        </w:tc>
      </w:tr>
      <w:tr w:rsidR="00826998" w:rsidRPr="0077448E" w14:paraId="0D8CAB1E" w14:textId="77777777" w:rsidTr="00E349E8">
        <w:tc>
          <w:tcPr>
            <w:tcW w:w="8411" w:type="dxa"/>
          </w:tcPr>
          <w:p w14:paraId="17A0C405" w14:textId="77777777" w:rsidR="00826998" w:rsidRPr="0077448E" w:rsidRDefault="00826998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 xml:space="preserve">Población beneficiaria: </w:t>
            </w:r>
            <w:r w:rsidRPr="0077448E">
              <w:rPr>
                <w:rFonts w:ascii="Calibri" w:eastAsia="Calibri" w:hAnsi="Calibri" w:cs="Times New Roman"/>
                <w:bCs/>
                <w:lang w:val="es-ES"/>
              </w:rPr>
              <w:t>300,400</w:t>
            </w:r>
            <w:r w:rsidRPr="0077448E">
              <w:rPr>
                <w:rFonts w:ascii="Calibri" w:eastAsia="Calibri" w:hAnsi="Calibri" w:cs="Times New Roman"/>
                <w:b/>
                <w:bCs/>
                <w:lang w:val="es-ES"/>
              </w:rPr>
              <w:t xml:space="preserve"> </w:t>
            </w:r>
            <w:r w:rsidRPr="0077448E">
              <w:rPr>
                <w:rFonts w:ascii="Calibri" w:eastAsia="Calibri" w:hAnsi="Calibri" w:cs="Times New Roman"/>
                <w:lang w:val="es-ES"/>
              </w:rPr>
              <w:t>habitantes</w:t>
            </w:r>
          </w:p>
        </w:tc>
      </w:tr>
      <w:tr w:rsidR="001348AB" w:rsidRPr="0077448E" w14:paraId="5D96CD2E" w14:textId="77777777" w:rsidTr="00E349E8">
        <w:tc>
          <w:tcPr>
            <w:tcW w:w="8411" w:type="dxa"/>
          </w:tcPr>
          <w:p w14:paraId="13E3E227" w14:textId="77777777" w:rsidR="001348AB" w:rsidRDefault="00553EBA" w:rsidP="00E349E8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lang w:val="es-ES"/>
              </w:rPr>
            </w:pPr>
            <w:r>
              <w:rPr>
                <w:rFonts w:ascii="Calibri" w:eastAsia="Calibri" w:hAnsi="Calibri" w:cs="Times New Roman"/>
                <w:b/>
                <w:bCs/>
                <w:lang w:val="es-ES"/>
              </w:rPr>
              <w:t>Sectores Beneficiados:</w:t>
            </w:r>
          </w:p>
          <w:p w14:paraId="1CA0BD9C" w14:textId="731D2A92" w:rsidR="00553EBA" w:rsidRPr="00553EBA" w:rsidRDefault="00553EBA" w:rsidP="00553EBA">
            <w:pPr>
              <w:spacing w:line="240" w:lineRule="auto"/>
              <w:jc w:val="both"/>
              <w:rPr>
                <w:rFonts w:ascii="Calibri" w:eastAsia="Calibri" w:hAnsi="Calibri" w:cs="Times New Roman"/>
                <w:bCs/>
                <w:lang w:val="es-ES"/>
              </w:rPr>
            </w:pPr>
            <w:r>
              <w:rPr>
                <w:rFonts w:ascii="Calibri" w:eastAsia="Calibri" w:hAnsi="Calibri" w:cs="Times New Roman"/>
                <w:bCs/>
                <w:lang w:val="es-ES"/>
              </w:rPr>
              <w:t xml:space="preserve">Puerto Isabela, Arroyo Hondo, Arroyo Manzano, Los Jardines,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Paraiso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San Diego,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Cajuilito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Cercadillo, Duquesa,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Jacagua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Las Hormigas, Licey, Los Casabes, A mor de dios, Mata San Juan,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Manceso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Mata Gorda,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Rincon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Capotillo, Cristo Rey, La Agustina, La Fe, La Zurza,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Luperon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Villa Consuelo, Villa Juana,  Villas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Agricolas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Los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Rios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 xml:space="preserve">, Palma Real, </w:t>
            </w:r>
            <w:proofErr w:type="spellStart"/>
            <w:r>
              <w:rPr>
                <w:rFonts w:ascii="Calibri" w:eastAsia="Calibri" w:hAnsi="Calibri" w:cs="Times New Roman"/>
                <w:bCs/>
                <w:lang w:val="es-ES"/>
              </w:rPr>
              <w:t>Guaricano</w:t>
            </w:r>
            <w:proofErr w:type="spellEnd"/>
            <w:r>
              <w:rPr>
                <w:rFonts w:ascii="Calibri" w:eastAsia="Calibri" w:hAnsi="Calibri" w:cs="Times New Roman"/>
                <w:bCs/>
                <w:lang w:val="es-ES"/>
              </w:rPr>
              <w:t>, Sabana Perdida, Villa Mella, Enriquillo, Los Frailes, Carlos Alvarez, Mata Los Indios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E82D" w14:textId="77777777" w:rsidR="00A46304" w:rsidRDefault="00A46304" w:rsidP="00EF16E3">
      <w:pPr>
        <w:spacing w:after="0" w:line="240" w:lineRule="auto"/>
      </w:pPr>
      <w:r>
        <w:separator/>
      </w:r>
    </w:p>
  </w:endnote>
  <w:endnote w:type="continuationSeparator" w:id="0">
    <w:p w14:paraId="01FDE5B3" w14:textId="77777777" w:rsidR="00A46304" w:rsidRDefault="00A46304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5C03" w14:textId="77777777" w:rsidR="00A46304" w:rsidRDefault="00A46304" w:rsidP="00EF16E3">
      <w:pPr>
        <w:spacing w:after="0" w:line="240" w:lineRule="auto"/>
      </w:pPr>
      <w:r>
        <w:separator/>
      </w:r>
    </w:p>
  </w:footnote>
  <w:footnote w:type="continuationSeparator" w:id="0">
    <w:p w14:paraId="76AD3E59" w14:textId="77777777" w:rsidR="00A46304" w:rsidRDefault="00A46304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B23F3"/>
    <w:rsid w:val="001268DE"/>
    <w:rsid w:val="001348AB"/>
    <w:rsid w:val="001B7139"/>
    <w:rsid w:val="00367C92"/>
    <w:rsid w:val="00410D06"/>
    <w:rsid w:val="00545025"/>
    <w:rsid w:val="00553EBA"/>
    <w:rsid w:val="005637F5"/>
    <w:rsid w:val="007B789F"/>
    <w:rsid w:val="00826998"/>
    <w:rsid w:val="00874617"/>
    <w:rsid w:val="00876394"/>
    <w:rsid w:val="008D296F"/>
    <w:rsid w:val="00A06DE0"/>
    <w:rsid w:val="00A46304"/>
    <w:rsid w:val="00A7480F"/>
    <w:rsid w:val="00B83050"/>
    <w:rsid w:val="00BF3909"/>
    <w:rsid w:val="00C107F2"/>
    <w:rsid w:val="00C479A0"/>
    <w:rsid w:val="00C95866"/>
    <w:rsid w:val="00D72F17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4</cp:revision>
  <dcterms:created xsi:type="dcterms:W3CDTF">2018-05-25T18:24:00Z</dcterms:created>
  <dcterms:modified xsi:type="dcterms:W3CDTF">2019-04-09T16:14:00Z</dcterms:modified>
</cp:coreProperties>
</file>