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84" w:rsidRDefault="00D75484" w:rsidP="00C33DCA">
      <w:pPr>
        <w:jc w:val="center"/>
      </w:pPr>
      <w:r w:rsidRPr="009247A7">
        <w:rPr>
          <w:rFonts w:ascii="Palatino Linotype" w:hAnsi="Palatino Linotype" w:cs="Arial"/>
          <w:noProof/>
          <w:lang w:val="es-ES"/>
        </w:rPr>
        <w:drawing>
          <wp:inline distT="0" distB="0" distL="0" distR="0">
            <wp:extent cx="674271" cy="811033"/>
            <wp:effectExtent l="0" t="0" r="0" b="8255"/>
            <wp:docPr id="1" name="0 Imagen" descr="logo_caas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asd_2.png"/>
                    <pic:cNvPicPr/>
                  </pic:nvPicPr>
                  <pic:blipFill>
                    <a:blip r:embed="rId6" cstate="print"/>
                    <a:stretch>
                      <a:fillRect/>
                    </a:stretch>
                  </pic:blipFill>
                  <pic:spPr>
                    <a:xfrm>
                      <a:off x="0" y="0"/>
                      <a:ext cx="670886" cy="806962"/>
                    </a:xfrm>
                    <a:prstGeom prst="rect">
                      <a:avLst/>
                    </a:prstGeom>
                  </pic:spPr>
                </pic:pic>
              </a:graphicData>
            </a:graphic>
          </wp:inline>
        </w:drawing>
      </w:r>
      <w:bookmarkStart w:id="0" w:name="_GoBack"/>
      <w:bookmarkEnd w:id="0"/>
    </w:p>
    <w:p w:rsidR="0006374F" w:rsidRDefault="0006374F" w:rsidP="00C33DCA">
      <w:pPr>
        <w:jc w:val="center"/>
      </w:pPr>
    </w:p>
    <w:p w:rsidR="0047137C" w:rsidRDefault="00365239" w:rsidP="00484453">
      <w:pPr>
        <w:jc w:val="center"/>
        <w:rPr>
          <w:sz w:val="22"/>
          <w:szCs w:val="22"/>
        </w:rPr>
      </w:pPr>
      <w:r>
        <w:rPr>
          <w:sz w:val="22"/>
          <w:szCs w:val="22"/>
        </w:rPr>
        <w:t>Adenda</w:t>
      </w:r>
      <w:r w:rsidR="00E86372" w:rsidRPr="000528C8">
        <w:rPr>
          <w:sz w:val="22"/>
          <w:szCs w:val="22"/>
        </w:rPr>
        <w:t xml:space="preserve"> No 2</w:t>
      </w:r>
      <w:r w:rsidR="00375A41" w:rsidRPr="000528C8">
        <w:rPr>
          <w:sz w:val="22"/>
          <w:szCs w:val="22"/>
        </w:rPr>
        <w:t>.</w:t>
      </w:r>
    </w:p>
    <w:p w:rsidR="0006374F" w:rsidRPr="000528C8" w:rsidRDefault="0006374F" w:rsidP="00484453">
      <w:pPr>
        <w:jc w:val="center"/>
        <w:rPr>
          <w:sz w:val="22"/>
          <w:szCs w:val="22"/>
        </w:rPr>
      </w:pPr>
    </w:p>
    <w:p w:rsidR="00484453" w:rsidRPr="000528C8" w:rsidRDefault="00484453" w:rsidP="00484453">
      <w:pPr>
        <w:jc w:val="center"/>
        <w:rPr>
          <w:sz w:val="22"/>
          <w:szCs w:val="22"/>
        </w:rPr>
      </w:pPr>
      <w:r w:rsidRPr="000528C8">
        <w:rPr>
          <w:sz w:val="22"/>
          <w:szCs w:val="22"/>
        </w:rPr>
        <w:t>Adquisición de Productos Químicos y Componentes para el Tratamiento y Potabilización de Agua</w:t>
      </w:r>
    </w:p>
    <w:p w:rsidR="00484453" w:rsidRDefault="00484453" w:rsidP="00484453">
      <w:pPr>
        <w:jc w:val="center"/>
        <w:rPr>
          <w:sz w:val="22"/>
          <w:szCs w:val="22"/>
        </w:rPr>
      </w:pPr>
      <w:r w:rsidRPr="000528C8">
        <w:rPr>
          <w:sz w:val="22"/>
          <w:szCs w:val="22"/>
        </w:rPr>
        <w:t>Referencia CAASD-LPN-01-2014</w:t>
      </w:r>
    </w:p>
    <w:p w:rsidR="00202D88" w:rsidRPr="000528C8" w:rsidRDefault="00202D88" w:rsidP="00484453">
      <w:pPr>
        <w:jc w:val="center"/>
        <w:rPr>
          <w:sz w:val="22"/>
          <w:szCs w:val="22"/>
        </w:rPr>
      </w:pPr>
    </w:p>
    <w:p w:rsidR="00484453" w:rsidRPr="000528C8" w:rsidRDefault="00B4112D" w:rsidP="00484453">
      <w:pPr>
        <w:jc w:val="center"/>
        <w:rPr>
          <w:sz w:val="22"/>
          <w:szCs w:val="22"/>
        </w:rPr>
      </w:pPr>
      <w:r>
        <w:rPr>
          <w:sz w:val="22"/>
          <w:szCs w:val="22"/>
        </w:rPr>
        <w:t>12</w:t>
      </w:r>
      <w:r w:rsidR="00E86372" w:rsidRPr="000528C8">
        <w:rPr>
          <w:sz w:val="22"/>
          <w:szCs w:val="22"/>
        </w:rPr>
        <w:t xml:space="preserve"> de Agost</w:t>
      </w:r>
      <w:r w:rsidR="00484453" w:rsidRPr="000528C8">
        <w:rPr>
          <w:sz w:val="22"/>
          <w:szCs w:val="22"/>
        </w:rPr>
        <w:t>o 2014</w:t>
      </w:r>
    </w:p>
    <w:p w:rsidR="00484453" w:rsidRPr="000528C8" w:rsidRDefault="00484453">
      <w:pPr>
        <w:rPr>
          <w:sz w:val="22"/>
          <w:szCs w:val="22"/>
        </w:rPr>
      </w:pPr>
    </w:p>
    <w:p w:rsidR="00375A41" w:rsidRPr="000528C8" w:rsidRDefault="00E86372" w:rsidP="000528C8">
      <w:pPr>
        <w:tabs>
          <w:tab w:val="left" w:pos="1620"/>
          <w:tab w:val="left" w:pos="9072"/>
          <w:tab w:val="left" w:pos="9192"/>
        </w:tabs>
        <w:autoSpaceDE w:val="0"/>
        <w:autoSpaceDN w:val="0"/>
        <w:ind w:right="-22"/>
        <w:jc w:val="both"/>
        <w:rPr>
          <w:rFonts w:ascii="Palatino Linotype" w:hAnsi="Palatino Linotype" w:cs="Arial"/>
          <w:b/>
          <w:kern w:val="28"/>
          <w:sz w:val="22"/>
          <w:szCs w:val="22"/>
          <w:lang w:eastAsia="en-US"/>
        </w:rPr>
      </w:pPr>
      <w:r w:rsidRPr="000528C8">
        <w:rPr>
          <w:sz w:val="22"/>
          <w:szCs w:val="22"/>
        </w:rPr>
        <w:t xml:space="preserve">De Acuerdo </w:t>
      </w:r>
      <w:r w:rsidR="00484453" w:rsidRPr="000528C8">
        <w:rPr>
          <w:sz w:val="22"/>
          <w:szCs w:val="22"/>
        </w:rPr>
        <w:t>y apegado</w:t>
      </w:r>
      <w:r w:rsidRPr="000528C8">
        <w:rPr>
          <w:sz w:val="22"/>
          <w:szCs w:val="22"/>
        </w:rPr>
        <w:t xml:space="preserve"> a</w:t>
      </w:r>
      <w:r w:rsidR="00DC5F0F" w:rsidRPr="000528C8">
        <w:rPr>
          <w:sz w:val="22"/>
          <w:szCs w:val="22"/>
        </w:rPr>
        <w:t xml:space="preserve"> la ley 340-06 sobre Compras y Contrataciones P</w:t>
      </w:r>
      <w:r w:rsidR="00484453" w:rsidRPr="000528C8">
        <w:rPr>
          <w:sz w:val="22"/>
          <w:szCs w:val="22"/>
        </w:rPr>
        <w:t>úblicas y lo descrito en su artículo 18 Párrafo III</w:t>
      </w:r>
      <w:r w:rsidRPr="000528C8">
        <w:rPr>
          <w:sz w:val="22"/>
          <w:szCs w:val="22"/>
        </w:rPr>
        <w:t>,</w:t>
      </w:r>
      <w:r w:rsidR="00DC5F0F" w:rsidRPr="000528C8">
        <w:rPr>
          <w:sz w:val="22"/>
          <w:szCs w:val="22"/>
        </w:rPr>
        <w:t xml:space="preserve"> y en este pliego de condiciones especificas en su ac</w:t>
      </w:r>
      <w:r w:rsidR="00DC5F0F" w:rsidRPr="000528C8">
        <w:rPr>
          <w:color w:val="000000"/>
          <w:sz w:val="22"/>
          <w:szCs w:val="22"/>
        </w:rPr>
        <w:t>á</w:t>
      </w:r>
      <w:r w:rsidR="00DC5F0F" w:rsidRPr="000528C8">
        <w:rPr>
          <w:sz w:val="22"/>
          <w:szCs w:val="22"/>
        </w:rPr>
        <w:t>pite 1.27,</w:t>
      </w:r>
      <w:r w:rsidRPr="000528C8">
        <w:rPr>
          <w:sz w:val="22"/>
          <w:szCs w:val="22"/>
        </w:rPr>
        <w:t xml:space="preserve"> </w:t>
      </w:r>
      <w:r w:rsidR="00484453" w:rsidRPr="000528C8">
        <w:rPr>
          <w:sz w:val="22"/>
          <w:szCs w:val="22"/>
        </w:rPr>
        <w:t xml:space="preserve"> la Corporación del Acueducto y Alcantarillado de Santo Domingo procede a realizar la</w:t>
      </w:r>
      <w:r w:rsidR="00DC5F0F" w:rsidRPr="000528C8">
        <w:rPr>
          <w:sz w:val="22"/>
          <w:szCs w:val="22"/>
        </w:rPr>
        <w:t xml:space="preserve"> II</w:t>
      </w:r>
      <w:r w:rsidR="0020363D" w:rsidRPr="000528C8">
        <w:rPr>
          <w:sz w:val="22"/>
          <w:szCs w:val="22"/>
        </w:rPr>
        <w:t xml:space="preserve"> adenda o enmienda</w:t>
      </w:r>
      <w:r w:rsidR="00484453" w:rsidRPr="000528C8">
        <w:rPr>
          <w:sz w:val="22"/>
          <w:szCs w:val="22"/>
        </w:rPr>
        <w:t xml:space="preserve"> al Pliego de la  Licitación Pública Nacional </w:t>
      </w:r>
      <w:r w:rsidR="00DC5F0F" w:rsidRPr="000528C8">
        <w:rPr>
          <w:sz w:val="22"/>
          <w:szCs w:val="22"/>
        </w:rPr>
        <w:t xml:space="preserve">sobre la </w:t>
      </w:r>
      <w:r w:rsidR="00484453" w:rsidRPr="000528C8">
        <w:rPr>
          <w:sz w:val="22"/>
          <w:szCs w:val="22"/>
        </w:rPr>
        <w:t>Adquisición de Productos Químicos y Componentes para el Tratamiento y Potabilización de Agua Referencia CAASD-LPN-01-2014</w:t>
      </w:r>
      <w:r w:rsidR="00DC5F0F" w:rsidRPr="000528C8">
        <w:rPr>
          <w:sz w:val="22"/>
          <w:szCs w:val="22"/>
        </w:rPr>
        <w:t>, los cuales se expresa lo siguiente:</w:t>
      </w:r>
    </w:p>
    <w:p w:rsidR="00DC5F0F" w:rsidRPr="000528C8" w:rsidRDefault="00DC5F0F">
      <w:pPr>
        <w:rPr>
          <w:sz w:val="22"/>
          <w:szCs w:val="22"/>
        </w:rPr>
      </w:pPr>
    </w:p>
    <w:p w:rsidR="00375A41" w:rsidRPr="000528C8" w:rsidRDefault="009047FD" w:rsidP="0006374F">
      <w:pPr>
        <w:pStyle w:val="Ttulo3"/>
      </w:pPr>
      <w:r w:rsidRPr="000528C8">
        <w:t>Se modifica  el Acápite 2.1 Objeto de la Licitación</w:t>
      </w:r>
      <w:r w:rsidR="00375A41" w:rsidRPr="000528C8">
        <w:t>- Sección II Datos de la Licitación en lo adelante se leerá como sigue:</w:t>
      </w:r>
    </w:p>
    <w:p w:rsidR="009047FD" w:rsidRPr="000528C8" w:rsidRDefault="009047FD">
      <w:pPr>
        <w:rPr>
          <w:b/>
          <w:sz w:val="22"/>
          <w:szCs w:val="22"/>
        </w:rPr>
      </w:pPr>
    </w:p>
    <w:p w:rsidR="009047FD" w:rsidRPr="00A113B8" w:rsidRDefault="009047FD" w:rsidP="0006374F">
      <w:pPr>
        <w:pStyle w:val="Ttulo3"/>
        <w:numPr>
          <w:ilvl w:val="0"/>
          <w:numId w:val="0"/>
        </w:numPr>
        <w:ind w:left="720"/>
      </w:pPr>
      <w:bookmarkStart w:id="1" w:name="_Toc185953112"/>
      <w:bookmarkStart w:id="2" w:name="_Toc337056519"/>
      <w:r w:rsidRPr="00A113B8">
        <w:t>2.1 Objeto de la Licitación</w:t>
      </w:r>
      <w:bookmarkEnd w:id="1"/>
      <w:bookmarkEnd w:id="2"/>
    </w:p>
    <w:p w:rsidR="009047FD" w:rsidRPr="000528C8" w:rsidRDefault="009047FD" w:rsidP="009047FD">
      <w:pPr>
        <w:pStyle w:val="Textoindependiente"/>
        <w:rPr>
          <w:rFonts w:ascii="Palatino Linotype" w:hAnsi="Palatino Linotype" w:cs="Arial"/>
          <w:color w:val="auto"/>
          <w:sz w:val="22"/>
          <w:szCs w:val="22"/>
        </w:rPr>
      </w:pPr>
    </w:p>
    <w:p w:rsidR="009047FD" w:rsidRDefault="009047FD" w:rsidP="009047FD">
      <w:pPr>
        <w:jc w:val="both"/>
        <w:rPr>
          <w:rFonts w:ascii="Palatino Linotype" w:hAnsi="Palatino Linotype" w:cs="Arial"/>
          <w:sz w:val="22"/>
          <w:szCs w:val="22"/>
        </w:rPr>
      </w:pPr>
      <w:r w:rsidRPr="000528C8">
        <w:rPr>
          <w:rFonts w:ascii="Palatino Linotype" w:hAnsi="Palatino Linotype" w:cs="Arial"/>
          <w:sz w:val="22"/>
          <w:szCs w:val="22"/>
        </w:rPr>
        <w:t>Constituye el objeto de la presente convocatoria la Adquisición de:</w:t>
      </w:r>
    </w:p>
    <w:p w:rsidR="00202D88" w:rsidRDefault="00202D88" w:rsidP="009047FD">
      <w:pPr>
        <w:jc w:val="both"/>
        <w:rPr>
          <w:rFonts w:ascii="Palatino Linotype" w:hAnsi="Palatino Linotype" w:cs="Arial"/>
          <w:sz w:val="22"/>
          <w:szCs w:val="22"/>
        </w:rPr>
      </w:pPr>
    </w:p>
    <w:tbl>
      <w:tblPr>
        <w:tblW w:w="8440" w:type="dxa"/>
        <w:tblInd w:w="55" w:type="dxa"/>
        <w:tblCellMar>
          <w:left w:w="70" w:type="dxa"/>
          <w:right w:w="70" w:type="dxa"/>
        </w:tblCellMar>
        <w:tblLook w:val="04A0"/>
      </w:tblPr>
      <w:tblGrid>
        <w:gridCol w:w="8440"/>
      </w:tblGrid>
      <w:tr w:rsidR="00202D88" w:rsidRPr="00202D88" w:rsidTr="00202D88">
        <w:trPr>
          <w:trHeight w:val="345"/>
        </w:trPr>
        <w:tc>
          <w:tcPr>
            <w:tcW w:w="8440" w:type="dxa"/>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202D88" w:rsidRPr="00202D88" w:rsidRDefault="00202D88" w:rsidP="00202D88">
            <w:pPr>
              <w:jc w:val="center"/>
              <w:rPr>
                <w:rFonts w:ascii="Palatino Linotype" w:hAnsi="Palatino Linotype" w:cs="Calibri"/>
                <w:b/>
                <w:bCs/>
                <w:color w:val="000000"/>
                <w:lang w:eastAsia="es-DO"/>
              </w:rPr>
            </w:pPr>
            <w:r w:rsidRPr="00202D88">
              <w:rPr>
                <w:rFonts w:ascii="Palatino Linotype" w:hAnsi="Palatino Linotype" w:cs="Calibri"/>
                <w:b/>
                <w:bCs/>
                <w:color w:val="000000"/>
                <w:sz w:val="22"/>
                <w:szCs w:val="22"/>
                <w:lang w:eastAsia="es-DO"/>
              </w:rPr>
              <w:t>LOTE 1</w:t>
            </w:r>
          </w:p>
        </w:tc>
      </w:tr>
      <w:tr w:rsidR="00202D88" w:rsidRPr="00202D88" w:rsidTr="00202D88">
        <w:trPr>
          <w:trHeight w:val="765"/>
        </w:trPr>
        <w:tc>
          <w:tcPr>
            <w:tcW w:w="8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D88" w:rsidRPr="00202D88" w:rsidRDefault="00202D88" w:rsidP="00202D88">
            <w:pPr>
              <w:jc w:val="both"/>
              <w:rPr>
                <w:rFonts w:ascii="Palatino Linotype" w:hAnsi="Palatino Linotype" w:cs="Calibri"/>
                <w:color w:val="000000"/>
                <w:lang w:eastAsia="es-DO"/>
              </w:rPr>
            </w:pPr>
            <w:r w:rsidRPr="00202D88">
              <w:rPr>
                <w:rFonts w:ascii="Palatino Linotype" w:hAnsi="Palatino Linotype" w:cs="Calibri"/>
                <w:color w:val="000000"/>
                <w:sz w:val="22"/>
                <w:szCs w:val="22"/>
                <w:lang w:eastAsia="es-DO"/>
              </w:rPr>
              <w:t>Cuatro millones novecientos cincuenta mil libras(4, 950,000.00 lbs.) de Sulfato de Aluminio Sólido grado “A</w:t>
            </w:r>
          </w:p>
        </w:tc>
      </w:tr>
      <w:tr w:rsidR="00202D88" w:rsidRPr="00202D88" w:rsidTr="00202D88">
        <w:trPr>
          <w:trHeight w:val="345"/>
        </w:trPr>
        <w:tc>
          <w:tcPr>
            <w:tcW w:w="8440" w:type="dxa"/>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202D88" w:rsidRPr="00202D88" w:rsidRDefault="00202D88" w:rsidP="00202D88">
            <w:pPr>
              <w:jc w:val="center"/>
              <w:rPr>
                <w:rFonts w:ascii="Palatino Linotype" w:hAnsi="Palatino Linotype" w:cs="Calibri"/>
                <w:b/>
                <w:bCs/>
                <w:color w:val="000000"/>
                <w:lang w:eastAsia="es-DO"/>
              </w:rPr>
            </w:pPr>
            <w:r w:rsidRPr="00202D88">
              <w:rPr>
                <w:rFonts w:ascii="Palatino Linotype" w:hAnsi="Palatino Linotype" w:cs="Calibri"/>
                <w:b/>
                <w:bCs/>
                <w:color w:val="000000"/>
                <w:sz w:val="22"/>
                <w:szCs w:val="22"/>
                <w:lang w:eastAsia="es-DO"/>
              </w:rPr>
              <w:t>LOTE 2</w:t>
            </w:r>
          </w:p>
        </w:tc>
      </w:tr>
      <w:tr w:rsidR="00202D88" w:rsidRPr="00202D88" w:rsidTr="00202D88">
        <w:trPr>
          <w:trHeight w:val="765"/>
        </w:trPr>
        <w:tc>
          <w:tcPr>
            <w:tcW w:w="8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D88" w:rsidRPr="00202D88" w:rsidRDefault="00202D88" w:rsidP="00202D88">
            <w:pPr>
              <w:jc w:val="both"/>
              <w:rPr>
                <w:rFonts w:ascii="Palatino Linotype" w:hAnsi="Palatino Linotype" w:cs="Calibri"/>
                <w:color w:val="000000"/>
                <w:lang w:eastAsia="es-DO"/>
              </w:rPr>
            </w:pPr>
            <w:r w:rsidRPr="00202D88">
              <w:rPr>
                <w:rFonts w:ascii="Palatino Linotype" w:hAnsi="Palatino Linotype" w:cs="Calibri"/>
                <w:color w:val="000000"/>
                <w:sz w:val="22"/>
                <w:szCs w:val="22"/>
                <w:lang w:eastAsia="es-DO"/>
              </w:rPr>
              <w:t>Siete millones cuatrocientos veinticinco mil libras (7, 425,000.00 lbs.) de Sulfato de Aluminio Liquido grado “B”.</w:t>
            </w:r>
          </w:p>
        </w:tc>
      </w:tr>
      <w:tr w:rsidR="00202D88" w:rsidRPr="00202D88" w:rsidTr="00202D88">
        <w:trPr>
          <w:trHeight w:val="345"/>
        </w:trPr>
        <w:tc>
          <w:tcPr>
            <w:tcW w:w="8440" w:type="dxa"/>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202D88" w:rsidRPr="00202D88" w:rsidRDefault="00202D88" w:rsidP="00202D88">
            <w:pPr>
              <w:jc w:val="center"/>
              <w:rPr>
                <w:rFonts w:ascii="Palatino Linotype" w:hAnsi="Palatino Linotype" w:cs="Calibri"/>
                <w:b/>
                <w:bCs/>
                <w:color w:val="000000"/>
                <w:lang w:eastAsia="es-DO"/>
              </w:rPr>
            </w:pPr>
            <w:r w:rsidRPr="00202D88">
              <w:rPr>
                <w:rFonts w:ascii="Palatino Linotype" w:hAnsi="Palatino Linotype" w:cs="Calibri"/>
                <w:b/>
                <w:bCs/>
                <w:color w:val="000000"/>
                <w:sz w:val="22"/>
                <w:szCs w:val="22"/>
                <w:lang w:eastAsia="es-DO"/>
              </w:rPr>
              <w:t>LOTE 3</w:t>
            </w:r>
          </w:p>
        </w:tc>
      </w:tr>
      <w:tr w:rsidR="00202D88" w:rsidRPr="00202D88" w:rsidTr="00202D88">
        <w:trPr>
          <w:trHeight w:val="495"/>
        </w:trPr>
        <w:tc>
          <w:tcPr>
            <w:tcW w:w="8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D88" w:rsidRPr="00202D88" w:rsidRDefault="00202D88" w:rsidP="00202D88">
            <w:pPr>
              <w:rPr>
                <w:rFonts w:ascii="Palatino Linotype" w:hAnsi="Palatino Linotype" w:cs="Calibri"/>
                <w:color w:val="000000"/>
                <w:lang w:eastAsia="es-DO"/>
              </w:rPr>
            </w:pPr>
            <w:r w:rsidRPr="00202D88">
              <w:rPr>
                <w:rFonts w:ascii="Palatino Linotype" w:hAnsi="Palatino Linotype" w:cs="Calibri"/>
                <w:color w:val="000000"/>
                <w:sz w:val="22"/>
                <w:szCs w:val="22"/>
                <w:lang w:eastAsia="es-DO"/>
              </w:rPr>
              <w:t>Un millón doscientos mil Libras (1, 200, 000.00 lbs.) de Cloro Gas al 99.5% Min.</w:t>
            </w:r>
          </w:p>
        </w:tc>
      </w:tr>
      <w:tr w:rsidR="00202D88" w:rsidRPr="00202D88" w:rsidTr="00202D88">
        <w:trPr>
          <w:trHeight w:val="345"/>
        </w:trPr>
        <w:tc>
          <w:tcPr>
            <w:tcW w:w="8440" w:type="dxa"/>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202D88" w:rsidRPr="00202D88" w:rsidRDefault="00202D88" w:rsidP="00202D88">
            <w:pPr>
              <w:jc w:val="center"/>
              <w:rPr>
                <w:rFonts w:ascii="Palatino Linotype" w:hAnsi="Palatino Linotype" w:cs="Calibri"/>
                <w:b/>
                <w:bCs/>
                <w:color w:val="000000"/>
                <w:lang w:eastAsia="es-DO"/>
              </w:rPr>
            </w:pPr>
            <w:r w:rsidRPr="00202D88">
              <w:rPr>
                <w:rFonts w:ascii="Palatino Linotype" w:hAnsi="Palatino Linotype" w:cs="Calibri"/>
                <w:b/>
                <w:bCs/>
                <w:color w:val="000000"/>
                <w:sz w:val="22"/>
                <w:szCs w:val="22"/>
                <w:lang w:eastAsia="es-DO"/>
              </w:rPr>
              <w:t>LOTE 4</w:t>
            </w:r>
          </w:p>
        </w:tc>
      </w:tr>
      <w:tr w:rsidR="00202D88" w:rsidRPr="00202D88" w:rsidTr="00202D88">
        <w:trPr>
          <w:trHeight w:val="495"/>
        </w:trPr>
        <w:tc>
          <w:tcPr>
            <w:tcW w:w="8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D88" w:rsidRPr="00202D88" w:rsidRDefault="00202D88" w:rsidP="00202D88">
            <w:pPr>
              <w:rPr>
                <w:rFonts w:ascii="Palatino Linotype" w:hAnsi="Palatino Linotype" w:cs="Calibri"/>
                <w:color w:val="000000"/>
                <w:lang w:eastAsia="es-DO"/>
              </w:rPr>
            </w:pPr>
            <w:r w:rsidRPr="00202D88">
              <w:rPr>
                <w:rFonts w:ascii="Palatino Linotype" w:hAnsi="Palatino Linotype" w:cs="Calibri"/>
                <w:color w:val="000000"/>
                <w:sz w:val="22"/>
                <w:szCs w:val="22"/>
                <w:lang w:eastAsia="es-DO"/>
              </w:rPr>
              <w:t>Un millón doscientos mil Libras (1, 200, 000.00 lbs.) de Cloro Gas al 99.5 % Min.</w:t>
            </w:r>
          </w:p>
        </w:tc>
      </w:tr>
      <w:tr w:rsidR="00202D88" w:rsidRPr="00202D88" w:rsidTr="00202D88">
        <w:trPr>
          <w:trHeight w:val="315"/>
        </w:trPr>
        <w:tc>
          <w:tcPr>
            <w:tcW w:w="8440" w:type="dxa"/>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202D88" w:rsidRPr="00202D88" w:rsidRDefault="00202D88" w:rsidP="00202D88">
            <w:pPr>
              <w:jc w:val="center"/>
              <w:rPr>
                <w:rFonts w:ascii="Palatino Linotype" w:hAnsi="Palatino Linotype" w:cs="Calibri"/>
                <w:b/>
                <w:bCs/>
                <w:color w:val="000000"/>
                <w:lang w:eastAsia="es-DO"/>
              </w:rPr>
            </w:pPr>
            <w:r w:rsidRPr="00202D88">
              <w:rPr>
                <w:rFonts w:ascii="Palatino Linotype" w:hAnsi="Palatino Linotype" w:cs="Calibri"/>
                <w:b/>
                <w:bCs/>
                <w:color w:val="000000"/>
                <w:sz w:val="22"/>
                <w:szCs w:val="22"/>
                <w:lang w:eastAsia="es-DO"/>
              </w:rPr>
              <w:t>LOTE 5</w:t>
            </w:r>
          </w:p>
        </w:tc>
      </w:tr>
      <w:tr w:rsidR="00202D88" w:rsidRPr="00202D88" w:rsidTr="00202D88">
        <w:trPr>
          <w:trHeight w:val="360"/>
        </w:trPr>
        <w:tc>
          <w:tcPr>
            <w:tcW w:w="8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D88" w:rsidRPr="00202D88" w:rsidRDefault="00202D88" w:rsidP="00202D88">
            <w:pPr>
              <w:rPr>
                <w:rFonts w:ascii="Palatino Linotype" w:hAnsi="Palatino Linotype" w:cs="Calibri"/>
                <w:color w:val="000000"/>
                <w:sz w:val="20"/>
                <w:szCs w:val="20"/>
                <w:lang w:eastAsia="es-DO"/>
              </w:rPr>
            </w:pPr>
            <w:r w:rsidRPr="00202D88">
              <w:rPr>
                <w:rFonts w:ascii="Palatino Linotype" w:hAnsi="Palatino Linotype" w:cs="Calibri"/>
                <w:color w:val="000000"/>
                <w:sz w:val="20"/>
                <w:szCs w:val="20"/>
                <w:lang w:eastAsia="es-DO"/>
              </w:rPr>
              <w:t>4 Bombas Dosificadoras de Sulfato de Aluminio Líquido.</w:t>
            </w:r>
          </w:p>
        </w:tc>
      </w:tr>
    </w:tbl>
    <w:p w:rsidR="000528C8" w:rsidRPr="000528C8" w:rsidRDefault="000528C8" w:rsidP="009047FD">
      <w:pPr>
        <w:jc w:val="both"/>
        <w:rPr>
          <w:rFonts w:ascii="Palatino Linotype" w:hAnsi="Palatino Linotype" w:cs="Arial"/>
          <w:sz w:val="22"/>
          <w:szCs w:val="22"/>
        </w:rPr>
      </w:pPr>
    </w:p>
    <w:p w:rsidR="00A113B8" w:rsidRPr="000528C8" w:rsidRDefault="00AB26E2" w:rsidP="0006374F">
      <w:pPr>
        <w:pStyle w:val="Ttulo3"/>
      </w:pPr>
      <w:r>
        <w:t>Se modifica  el Acápite 2.8 Descripción de los Bienes</w:t>
      </w:r>
      <w:r w:rsidR="00A113B8" w:rsidRPr="000528C8">
        <w:t>- Sección II Datos de la Licitación en lo adelante se leerá como sigue:</w:t>
      </w:r>
    </w:p>
    <w:p w:rsidR="00A113B8" w:rsidRDefault="00A113B8">
      <w:pPr>
        <w:rPr>
          <w:b/>
          <w:sz w:val="22"/>
          <w:szCs w:val="22"/>
        </w:rPr>
      </w:pPr>
    </w:p>
    <w:p w:rsidR="00A113B8" w:rsidRPr="00D71E71" w:rsidRDefault="00A113B8">
      <w:pPr>
        <w:rPr>
          <w:sz w:val="22"/>
          <w:szCs w:val="22"/>
        </w:rPr>
      </w:pPr>
    </w:p>
    <w:p w:rsidR="00A113B8" w:rsidRPr="00D71E71" w:rsidRDefault="00A113B8" w:rsidP="0006374F">
      <w:pPr>
        <w:pStyle w:val="Ttulo3"/>
        <w:numPr>
          <w:ilvl w:val="0"/>
          <w:numId w:val="0"/>
        </w:numPr>
        <w:ind w:left="720"/>
      </w:pPr>
      <w:bookmarkStart w:id="3" w:name="_Toc185953144"/>
      <w:bookmarkStart w:id="4" w:name="_Toc337056526"/>
      <w:r w:rsidRPr="00D71E71">
        <w:t>2.8 Descripción de los Bienes</w:t>
      </w:r>
      <w:bookmarkEnd w:id="3"/>
      <w:bookmarkEnd w:id="4"/>
    </w:p>
    <w:p w:rsidR="00A113B8" w:rsidRPr="00075FA8" w:rsidRDefault="00A113B8" w:rsidP="00A113B8">
      <w:pPr>
        <w:jc w:val="both"/>
        <w:rPr>
          <w:lang w:val="es-ES"/>
        </w:rPr>
      </w:pPr>
    </w:p>
    <w:tbl>
      <w:tblPr>
        <w:tblW w:w="9720" w:type="dxa"/>
        <w:tblInd w:w="55" w:type="dxa"/>
        <w:tblCellMar>
          <w:left w:w="70" w:type="dxa"/>
          <w:right w:w="70" w:type="dxa"/>
        </w:tblCellMar>
        <w:tblLook w:val="04A0"/>
      </w:tblPr>
      <w:tblGrid>
        <w:gridCol w:w="1200"/>
        <w:gridCol w:w="3410"/>
        <w:gridCol w:w="1098"/>
        <w:gridCol w:w="4012"/>
      </w:tblGrid>
      <w:tr w:rsidR="00202D88" w:rsidRPr="009930C0" w:rsidTr="00911793">
        <w:trPr>
          <w:trHeight w:val="1200"/>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B6DDE8"/>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LOTE I</w:t>
            </w:r>
          </w:p>
        </w:tc>
        <w:tc>
          <w:tcPr>
            <w:tcW w:w="8520" w:type="dxa"/>
            <w:gridSpan w:val="3"/>
            <w:tcBorders>
              <w:top w:val="single" w:sz="8" w:space="0" w:color="auto"/>
              <w:left w:val="nil"/>
              <w:bottom w:val="single" w:sz="8" w:space="0" w:color="auto"/>
              <w:right w:val="single" w:sz="8" w:space="0" w:color="000000"/>
            </w:tcBorders>
            <w:shd w:val="clear" w:color="000000" w:fill="4F81BD"/>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Cuatro millones novecientos cincuenta mil libras(4, 950,000.00 lbs.) de Sulfato de Aluminio Solido grado “A</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val="es-ES" w:eastAsia="es-DO"/>
              </w:rPr>
              <w:t>Parámetro</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val="es-ES" w:eastAsia="es-DO"/>
              </w:rPr>
              <w:t>Unidad</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Rango</w:t>
            </w:r>
          </w:p>
        </w:tc>
      </w:tr>
      <w:tr w:rsidR="00202D88" w:rsidRPr="009930C0" w:rsidTr="00911793">
        <w:trPr>
          <w:trHeight w:val="37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AL</w:t>
            </w:r>
            <w:r w:rsidRPr="009930C0">
              <w:rPr>
                <w:rFonts w:ascii="Garamond" w:hAnsi="Garamond" w:cs="Calibri"/>
                <w:color w:val="000000"/>
                <w:vertAlign w:val="subscript"/>
                <w:lang w:val="es-ES" w:eastAsia="es-DO"/>
              </w:rPr>
              <w:t>2</w:t>
            </w:r>
            <w:r w:rsidRPr="009930C0">
              <w:rPr>
                <w:rFonts w:ascii="Garamond" w:hAnsi="Garamond" w:cs="Calibri"/>
                <w:color w:val="000000"/>
                <w:lang w:val="es-ES" w:eastAsia="es-DO"/>
              </w:rPr>
              <w:t>O</w:t>
            </w:r>
            <w:r w:rsidRPr="009930C0">
              <w:rPr>
                <w:rFonts w:ascii="Garamond" w:hAnsi="Garamond" w:cs="Calibri"/>
                <w:color w:val="000000"/>
                <w:vertAlign w:val="subscript"/>
                <w:lang w:val="es-ES" w:eastAsia="es-DO"/>
              </w:rPr>
              <w:t>3</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Mínimo 17</w:t>
            </w:r>
          </w:p>
        </w:tc>
      </w:tr>
      <w:tr w:rsidR="00202D88" w:rsidRPr="009930C0" w:rsidTr="00911793">
        <w:trPr>
          <w:trHeight w:val="37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Fe</w:t>
            </w:r>
            <w:r w:rsidRPr="009930C0">
              <w:rPr>
                <w:rFonts w:ascii="Garamond" w:hAnsi="Garamond" w:cs="Calibri"/>
                <w:color w:val="000000"/>
                <w:vertAlign w:val="subscript"/>
                <w:lang w:val="es-ES" w:eastAsia="es-DO"/>
              </w:rPr>
              <w:t>2</w:t>
            </w:r>
            <w:r w:rsidRPr="009930C0">
              <w:rPr>
                <w:rFonts w:ascii="Garamond" w:hAnsi="Garamond" w:cs="Calibri"/>
                <w:color w:val="000000"/>
                <w:lang w:val="es-ES" w:eastAsia="es-DO"/>
              </w:rPr>
              <w:t>O</w:t>
            </w:r>
            <w:r w:rsidRPr="009930C0">
              <w:rPr>
                <w:rFonts w:ascii="Garamond" w:hAnsi="Garamond" w:cs="Calibri"/>
                <w:color w:val="000000"/>
                <w:vertAlign w:val="subscript"/>
                <w:lang w:val="es-ES" w:eastAsia="es-DO"/>
              </w:rPr>
              <w:t>3</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Máximo 0.05</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Insolubles en Agua</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Máximo 0.06</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Peso Molecular</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g/mol</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594</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Color</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 </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Blanco-Crema</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PH</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 </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Mayor de 3.5 para soluciones al 1%</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Acidez Libre</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Ninguno</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Granulometría 100</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Pasa tamiz #4</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Granulometría 90</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Pasa tamiz #10</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000000" w:fill="B6DDE8"/>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Forma de Entrega</w:t>
            </w:r>
          </w:p>
        </w:tc>
      </w:tr>
      <w:tr w:rsidR="00202D88" w:rsidRPr="009930C0" w:rsidTr="00911793">
        <w:trPr>
          <w:trHeight w:val="570"/>
        </w:trPr>
        <w:tc>
          <w:tcPr>
            <w:tcW w:w="1200" w:type="dxa"/>
            <w:vMerge/>
            <w:tcBorders>
              <w:top w:val="single" w:sz="8" w:space="0" w:color="auto"/>
              <w:left w:val="single" w:sz="8" w:space="0" w:color="auto"/>
              <w:bottom w:val="single" w:sz="4" w:space="0" w:color="auto"/>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4" w:space="0" w:color="auto"/>
              <w:right w:val="single" w:sz="8" w:space="0" w:color="000000"/>
            </w:tcBorders>
            <w:shd w:val="clear" w:color="auto" w:fill="auto"/>
            <w:vAlign w:val="center"/>
            <w:hideMark/>
          </w:tcPr>
          <w:p w:rsidR="00202D88" w:rsidRPr="009930C0" w:rsidRDefault="00202D88" w:rsidP="00202D88">
            <w:pPr>
              <w:jc w:val="center"/>
              <w:rPr>
                <w:rFonts w:ascii="Garamond" w:hAnsi="Garamond" w:cs="Calibri"/>
                <w:color w:val="000000"/>
                <w:lang w:eastAsia="es-DO"/>
              </w:rPr>
            </w:pPr>
            <w:r w:rsidRPr="009930C0">
              <w:rPr>
                <w:rFonts w:ascii="Garamond" w:hAnsi="Garamond" w:cs="Calibri"/>
                <w:color w:val="000000"/>
                <w:lang w:val="es-ES" w:eastAsia="es-DO"/>
              </w:rPr>
              <w:t>Envasado en sacos de Polipropileno revestido interiormente con plástico impe</w:t>
            </w:r>
            <w:r>
              <w:rPr>
                <w:rFonts w:ascii="Garamond" w:hAnsi="Garamond" w:cs="Calibri"/>
                <w:color w:val="000000"/>
                <w:lang w:val="es-ES" w:eastAsia="es-DO"/>
              </w:rPr>
              <w:t>rmeable de 25 o 50KG cada uno.</w:t>
            </w:r>
          </w:p>
        </w:tc>
      </w:tr>
      <w:tr w:rsidR="00202D88" w:rsidRPr="009930C0" w:rsidTr="00911793">
        <w:trPr>
          <w:trHeight w:val="1350"/>
        </w:trPr>
        <w:tc>
          <w:tcPr>
            <w:tcW w:w="1200" w:type="dxa"/>
            <w:vMerge w:val="restart"/>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LOTE II</w:t>
            </w:r>
          </w:p>
        </w:tc>
        <w:tc>
          <w:tcPr>
            <w:tcW w:w="8520" w:type="dxa"/>
            <w:gridSpan w:val="3"/>
            <w:tcBorders>
              <w:top w:val="single" w:sz="4" w:space="0" w:color="auto"/>
              <w:left w:val="single" w:sz="4" w:space="0" w:color="auto"/>
              <w:bottom w:val="single" w:sz="4" w:space="0" w:color="auto"/>
              <w:right w:val="single" w:sz="4" w:space="0" w:color="auto"/>
            </w:tcBorders>
            <w:shd w:val="clear" w:color="000000" w:fill="4F81BD"/>
            <w:vAlign w:val="center"/>
            <w:hideMark/>
          </w:tcPr>
          <w:p w:rsidR="00202D88" w:rsidRPr="009930C0" w:rsidRDefault="00202D88" w:rsidP="00202D88">
            <w:pPr>
              <w:jc w:val="center"/>
              <w:rPr>
                <w:rFonts w:ascii="Garamond" w:hAnsi="Garamond" w:cs="Calibri"/>
                <w:b/>
                <w:bCs/>
                <w:color w:val="000000"/>
                <w:lang w:eastAsia="es-DO"/>
              </w:rPr>
            </w:pPr>
            <w:r w:rsidRPr="009930C0">
              <w:rPr>
                <w:rFonts w:ascii="Garamond" w:hAnsi="Garamond" w:cs="Calibri"/>
                <w:b/>
                <w:bCs/>
                <w:color w:val="000000"/>
                <w:lang w:val="es-ES" w:eastAsia="es-DO"/>
              </w:rPr>
              <w:t xml:space="preserve">Adquisición de siete millones cuatrocientos veinticinco mil libras (7, 425,000.00 lbs.) de Sulfato de Aluminio Liquido grado “B” </w:t>
            </w:r>
          </w:p>
        </w:tc>
      </w:tr>
      <w:tr w:rsidR="00202D88" w:rsidRPr="009930C0" w:rsidTr="00911793">
        <w:trPr>
          <w:trHeight w:val="1200"/>
        </w:trPr>
        <w:tc>
          <w:tcPr>
            <w:tcW w:w="1200" w:type="dxa"/>
            <w:vMerge/>
            <w:tcBorders>
              <w:top w:val="single" w:sz="4"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single" w:sz="4" w:space="0" w:color="auto"/>
              <w:left w:val="nil"/>
              <w:bottom w:val="single" w:sz="8" w:space="0" w:color="auto"/>
              <w:right w:val="single" w:sz="8" w:space="0" w:color="auto"/>
            </w:tcBorders>
            <w:shd w:val="clear" w:color="auto" w:fill="auto"/>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val="es-ES" w:eastAsia="es-DO"/>
              </w:rPr>
              <w:t>Parámetros de la norma Icontec 531, 5ta revisión</w:t>
            </w:r>
          </w:p>
        </w:tc>
        <w:tc>
          <w:tcPr>
            <w:tcW w:w="1098" w:type="dxa"/>
            <w:tcBorders>
              <w:top w:val="single" w:sz="4" w:space="0" w:color="auto"/>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val="es-ES" w:eastAsia="es-DO"/>
              </w:rPr>
              <w:t>Unidad</w:t>
            </w:r>
          </w:p>
        </w:tc>
        <w:tc>
          <w:tcPr>
            <w:tcW w:w="4012" w:type="dxa"/>
            <w:tcBorders>
              <w:top w:val="single" w:sz="4" w:space="0" w:color="auto"/>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Especificaciones</w:t>
            </w:r>
          </w:p>
        </w:tc>
      </w:tr>
      <w:tr w:rsidR="00202D88" w:rsidRPr="009930C0" w:rsidTr="00911793">
        <w:trPr>
          <w:trHeight w:val="37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Alúmina (AL</w:t>
            </w:r>
            <w:r w:rsidRPr="009930C0">
              <w:rPr>
                <w:rFonts w:ascii="Calibri" w:hAnsi="Calibri" w:cs="Calibri"/>
                <w:color w:val="000000"/>
                <w:vertAlign w:val="subscript"/>
                <w:lang w:val="es-ES" w:eastAsia="es-DO"/>
              </w:rPr>
              <w:t>2</w:t>
            </w:r>
            <w:r w:rsidRPr="009930C0">
              <w:rPr>
                <w:rFonts w:ascii="Calibri" w:hAnsi="Calibri" w:cs="Calibri"/>
                <w:color w:val="000000"/>
                <w:lang w:val="es-ES" w:eastAsia="es-DO"/>
              </w:rPr>
              <w:t>O</w:t>
            </w:r>
            <w:r w:rsidRPr="009930C0">
              <w:rPr>
                <w:rFonts w:ascii="Calibri" w:hAnsi="Calibri" w:cs="Calibri"/>
                <w:color w:val="000000"/>
                <w:vertAlign w:val="subscript"/>
                <w:lang w:val="es-ES" w:eastAsia="es-DO"/>
              </w:rPr>
              <w:t>3)</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7.00-8.00</w:t>
            </w:r>
          </w:p>
        </w:tc>
      </w:tr>
      <w:tr w:rsidR="00202D88" w:rsidRPr="009930C0" w:rsidTr="00911793">
        <w:trPr>
          <w:trHeight w:val="37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Oxido de Hierro (Fe</w:t>
            </w:r>
            <w:r w:rsidRPr="009930C0">
              <w:rPr>
                <w:rFonts w:ascii="Calibri" w:hAnsi="Calibri" w:cs="Calibri"/>
                <w:color w:val="000000"/>
                <w:vertAlign w:val="subscript"/>
                <w:lang w:val="es-ES" w:eastAsia="es-DO"/>
              </w:rPr>
              <w:t>2</w:t>
            </w:r>
            <w:r w:rsidRPr="009930C0">
              <w:rPr>
                <w:rFonts w:ascii="Calibri" w:hAnsi="Calibri" w:cs="Calibri"/>
                <w:color w:val="000000"/>
                <w:lang w:val="es-ES" w:eastAsia="es-DO"/>
              </w:rPr>
              <w:t>O</w:t>
            </w:r>
            <w:r w:rsidRPr="009930C0">
              <w:rPr>
                <w:rFonts w:ascii="Calibri" w:hAnsi="Calibri" w:cs="Calibri"/>
                <w:color w:val="000000"/>
                <w:vertAlign w:val="subscript"/>
                <w:lang w:val="es-ES" w:eastAsia="es-DO"/>
              </w:rPr>
              <w:t>3)</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0.95-1.10</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Material Insoluble</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0.02-0.06</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Basicidad Libre (A L2O3) O</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0.10-0.15</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Valor PH</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 </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1.30-1.50</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Densidad</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g/ml</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1.30-1.40</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 xml:space="preserve">Temperatura de Análisis </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(°C)</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 </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000000" w:fill="B6DDE8"/>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Forma de Entrega</w:t>
            </w:r>
          </w:p>
        </w:tc>
      </w:tr>
      <w:tr w:rsidR="00202D88" w:rsidRPr="009930C0" w:rsidTr="00911793">
        <w:trPr>
          <w:trHeight w:val="717"/>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000000" w:fill="B6DDE8"/>
            <w:noWrap/>
            <w:vAlign w:val="center"/>
            <w:hideMark/>
          </w:tcPr>
          <w:p w:rsidR="00202D88" w:rsidRPr="00DA6E28" w:rsidRDefault="00202D88" w:rsidP="00911793">
            <w:pPr>
              <w:jc w:val="center"/>
              <w:rPr>
                <w:rFonts w:ascii="Garamond" w:hAnsi="Garamond"/>
                <w:bCs/>
                <w:color w:val="000000"/>
                <w:lang w:val="es-ES"/>
              </w:rPr>
            </w:pPr>
            <w:r w:rsidRPr="00DA6E28">
              <w:rPr>
                <w:rFonts w:ascii="Garamond" w:hAnsi="Garamond"/>
                <w:bCs/>
                <w:color w:val="000000"/>
                <w:sz w:val="22"/>
                <w:szCs w:val="22"/>
                <w:lang w:val="es-ES"/>
              </w:rPr>
              <w:t xml:space="preserve">Envasado en </w:t>
            </w:r>
            <w:proofErr w:type="spellStart"/>
            <w:r w:rsidRPr="00DA6E28">
              <w:rPr>
                <w:rFonts w:ascii="Garamond" w:hAnsi="Garamond"/>
                <w:bCs/>
                <w:color w:val="000000"/>
                <w:sz w:val="22"/>
                <w:szCs w:val="22"/>
                <w:lang w:val="es-ES"/>
              </w:rPr>
              <w:t>Flexitanques</w:t>
            </w:r>
            <w:proofErr w:type="spellEnd"/>
            <w:r w:rsidRPr="00DA6E28">
              <w:rPr>
                <w:rFonts w:ascii="Garamond" w:hAnsi="Garamond"/>
                <w:bCs/>
                <w:color w:val="000000"/>
                <w:sz w:val="22"/>
                <w:szCs w:val="22"/>
                <w:lang w:val="es-ES"/>
              </w:rPr>
              <w:t xml:space="preserve"> de 20 Toneladas</w:t>
            </w:r>
            <w:r>
              <w:rPr>
                <w:rFonts w:ascii="Garamond" w:hAnsi="Garamond"/>
                <w:bCs/>
                <w:color w:val="000000"/>
                <w:sz w:val="22"/>
                <w:szCs w:val="22"/>
                <w:lang w:val="es-ES"/>
              </w:rPr>
              <w:t xml:space="preserve"> y/o en Tanques de 250 </w:t>
            </w:r>
            <w:proofErr w:type="spellStart"/>
            <w:r>
              <w:rPr>
                <w:rFonts w:ascii="Garamond" w:hAnsi="Garamond"/>
                <w:bCs/>
                <w:color w:val="000000"/>
                <w:sz w:val="22"/>
                <w:szCs w:val="22"/>
                <w:lang w:val="es-ES"/>
              </w:rPr>
              <w:t>kgs</w:t>
            </w:r>
            <w:proofErr w:type="spellEnd"/>
            <w:r>
              <w:rPr>
                <w:rFonts w:ascii="Garamond" w:hAnsi="Garamond"/>
                <w:bCs/>
                <w:color w:val="000000"/>
                <w:sz w:val="22"/>
                <w:szCs w:val="22"/>
                <w:lang w:val="es-ES"/>
              </w:rPr>
              <w:t xml:space="preserve"> cada uno.</w:t>
            </w:r>
          </w:p>
          <w:p w:rsidR="00202D88" w:rsidRPr="009930C0" w:rsidRDefault="00202D88" w:rsidP="00911793">
            <w:pPr>
              <w:jc w:val="center"/>
              <w:rPr>
                <w:rFonts w:ascii="Garamond" w:hAnsi="Garamond" w:cs="Calibri"/>
                <w:b/>
                <w:bCs/>
                <w:color w:val="000000"/>
                <w:lang w:val="es-ES" w:eastAsia="es-DO"/>
              </w:rPr>
            </w:pP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vAlign w:val="center"/>
            <w:hideMark/>
          </w:tcPr>
          <w:p w:rsidR="00202D88" w:rsidRPr="009930C0" w:rsidRDefault="00202D88" w:rsidP="00911793">
            <w:pPr>
              <w:jc w:val="center"/>
              <w:rPr>
                <w:rFonts w:ascii="Garamond" w:hAnsi="Garamond" w:cs="Calibri"/>
                <w:color w:val="000000"/>
                <w:lang w:eastAsia="es-DO"/>
              </w:rPr>
            </w:pPr>
          </w:p>
        </w:tc>
      </w:tr>
      <w:tr w:rsidR="00202D88" w:rsidRPr="009930C0" w:rsidTr="00911793">
        <w:trPr>
          <w:trHeight w:val="421"/>
        </w:trPr>
        <w:tc>
          <w:tcPr>
            <w:tcW w:w="1200" w:type="dxa"/>
            <w:tcBorders>
              <w:top w:val="nil"/>
              <w:left w:val="single" w:sz="8" w:space="0" w:color="auto"/>
              <w:bottom w:val="nil"/>
              <w:right w:val="single" w:sz="8" w:space="0" w:color="auto"/>
            </w:tcBorders>
            <w:shd w:val="clear" w:color="000000" w:fill="B6DDE8"/>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val="es-ES" w:eastAsia="es-DO"/>
              </w:rPr>
              <w:lastRenderedPageBreak/>
              <w:t>LOTE III</w:t>
            </w:r>
          </w:p>
        </w:tc>
        <w:tc>
          <w:tcPr>
            <w:tcW w:w="8520" w:type="dxa"/>
            <w:gridSpan w:val="3"/>
            <w:tcBorders>
              <w:top w:val="single" w:sz="8" w:space="0" w:color="auto"/>
              <w:left w:val="nil"/>
              <w:bottom w:val="single" w:sz="8" w:space="0" w:color="auto"/>
              <w:right w:val="single" w:sz="8" w:space="0" w:color="000000"/>
            </w:tcBorders>
            <w:shd w:val="clear" w:color="000000" w:fill="4F81BD"/>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Un Millón Doscientos Mil Libras (1</w:t>
            </w:r>
            <w:proofErr w:type="gramStart"/>
            <w:r w:rsidRPr="009930C0">
              <w:rPr>
                <w:rFonts w:ascii="Garamond" w:hAnsi="Garamond" w:cs="Calibri"/>
                <w:b/>
                <w:bCs/>
                <w:color w:val="000000"/>
                <w:lang w:val="es-ES" w:eastAsia="es-DO"/>
              </w:rPr>
              <w:t>,200,0</w:t>
            </w:r>
            <w:r w:rsidR="007462C4">
              <w:rPr>
                <w:rFonts w:ascii="Garamond" w:hAnsi="Garamond" w:cs="Calibri"/>
                <w:b/>
                <w:bCs/>
                <w:color w:val="000000"/>
                <w:lang w:val="es-ES" w:eastAsia="es-DO"/>
              </w:rPr>
              <w:t>00.00</w:t>
            </w:r>
            <w:proofErr w:type="gramEnd"/>
            <w:r w:rsidR="007462C4">
              <w:rPr>
                <w:rFonts w:ascii="Garamond" w:hAnsi="Garamond" w:cs="Calibri"/>
                <w:b/>
                <w:bCs/>
                <w:color w:val="000000"/>
                <w:lang w:val="es-ES" w:eastAsia="es-DO"/>
              </w:rPr>
              <w:t xml:space="preserve"> lbs.) de Cloro Gas al 99.5</w:t>
            </w:r>
            <w:r w:rsidRPr="009930C0">
              <w:rPr>
                <w:rFonts w:ascii="Garamond" w:hAnsi="Garamond" w:cs="Calibri"/>
                <w:b/>
                <w:bCs/>
                <w:color w:val="000000"/>
                <w:lang w:val="es-ES" w:eastAsia="es-DO"/>
              </w:rPr>
              <w:t>%</w:t>
            </w:r>
            <w:r w:rsidR="007462C4">
              <w:rPr>
                <w:rFonts w:ascii="Garamond" w:hAnsi="Garamond" w:cs="Calibri"/>
                <w:b/>
                <w:bCs/>
                <w:color w:val="000000"/>
                <w:lang w:val="es-ES" w:eastAsia="es-DO"/>
              </w:rPr>
              <w:t xml:space="preserve"> min.</w:t>
            </w:r>
          </w:p>
        </w:tc>
      </w:tr>
      <w:tr w:rsidR="00202D88" w:rsidRPr="009930C0" w:rsidTr="00911793">
        <w:trPr>
          <w:trHeight w:val="315"/>
        </w:trPr>
        <w:tc>
          <w:tcPr>
            <w:tcW w:w="1200" w:type="dxa"/>
            <w:tcBorders>
              <w:top w:val="nil"/>
              <w:left w:val="single" w:sz="8" w:space="0" w:color="auto"/>
              <w:bottom w:val="nil"/>
              <w:right w:val="single" w:sz="8" w:space="0" w:color="auto"/>
            </w:tcBorders>
            <w:shd w:val="clear" w:color="000000" w:fill="B6DDE8"/>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eastAsia="es-DO"/>
              </w:rPr>
              <w:t> </w:t>
            </w: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Cloro</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Volumen</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7462C4" w:rsidP="00911793">
            <w:pPr>
              <w:jc w:val="center"/>
              <w:rPr>
                <w:rFonts w:ascii="Garamond" w:hAnsi="Garamond" w:cs="Calibri"/>
                <w:color w:val="000000"/>
                <w:lang w:eastAsia="es-DO"/>
              </w:rPr>
            </w:pPr>
            <w:r>
              <w:rPr>
                <w:rFonts w:ascii="Garamond" w:hAnsi="Garamond" w:cs="Calibri"/>
                <w:color w:val="000000"/>
                <w:lang w:val="es-ES" w:eastAsia="es-DO"/>
              </w:rPr>
              <w:t>99.5</w:t>
            </w:r>
            <w:r w:rsidR="00202D88" w:rsidRPr="009930C0">
              <w:rPr>
                <w:rFonts w:ascii="Garamond" w:hAnsi="Garamond" w:cs="Calibri"/>
                <w:color w:val="000000"/>
                <w:lang w:val="es-ES" w:eastAsia="es-DO"/>
              </w:rPr>
              <w:t>%</w:t>
            </w:r>
          </w:p>
        </w:tc>
      </w:tr>
      <w:tr w:rsidR="00202D88" w:rsidRPr="009930C0" w:rsidTr="00911793">
        <w:trPr>
          <w:trHeight w:val="315"/>
        </w:trPr>
        <w:tc>
          <w:tcPr>
            <w:tcW w:w="1200" w:type="dxa"/>
            <w:tcBorders>
              <w:top w:val="nil"/>
              <w:left w:val="single" w:sz="8" w:space="0" w:color="auto"/>
              <w:bottom w:val="nil"/>
              <w:right w:val="single" w:sz="8" w:space="0" w:color="auto"/>
            </w:tcBorders>
            <w:shd w:val="clear" w:color="000000" w:fill="B6DDE8"/>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eastAsia="es-DO"/>
              </w:rPr>
              <w:t> </w:t>
            </w: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Humedad</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Masa</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0.05%</w:t>
            </w:r>
          </w:p>
        </w:tc>
      </w:tr>
      <w:tr w:rsidR="00202D88" w:rsidRPr="009930C0" w:rsidTr="00911793">
        <w:trPr>
          <w:trHeight w:val="315"/>
        </w:trPr>
        <w:tc>
          <w:tcPr>
            <w:tcW w:w="1200" w:type="dxa"/>
            <w:tcBorders>
              <w:top w:val="nil"/>
              <w:left w:val="single" w:sz="8" w:space="0" w:color="auto"/>
              <w:bottom w:val="nil"/>
              <w:right w:val="single" w:sz="8" w:space="0" w:color="auto"/>
            </w:tcBorders>
            <w:shd w:val="clear" w:color="000000" w:fill="B6DDE8"/>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eastAsia="es-DO"/>
              </w:rPr>
              <w:t> </w:t>
            </w: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Aire</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0.02%</w:t>
            </w:r>
          </w:p>
        </w:tc>
      </w:tr>
      <w:tr w:rsidR="00202D88" w:rsidRPr="009930C0" w:rsidTr="00911793">
        <w:trPr>
          <w:trHeight w:val="315"/>
        </w:trPr>
        <w:tc>
          <w:tcPr>
            <w:tcW w:w="1200" w:type="dxa"/>
            <w:tcBorders>
              <w:top w:val="nil"/>
              <w:left w:val="single" w:sz="8" w:space="0" w:color="auto"/>
              <w:bottom w:val="nil"/>
              <w:right w:val="single" w:sz="8" w:space="0" w:color="auto"/>
            </w:tcBorders>
            <w:shd w:val="clear" w:color="000000" w:fill="B6DDE8"/>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eastAsia="es-DO"/>
              </w:rPr>
              <w:t> </w:t>
            </w: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Arsénico</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0.00%</w:t>
            </w:r>
          </w:p>
        </w:tc>
      </w:tr>
      <w:tr w:rsidR="00202D88" w:rsidRPr="009930C0" w:rsidTr="00911793">
        <w:trPr>
          <w:trHeight w:val="315"/>
        </w:trPr>
        <w:tc>
          <w:tcPr>
            <w:tcW w:w="1200" w:type="dxa"/>
            <w:tcBorders>
              <w:top w:val="nil"/>
              <w:left w:val="single" w:sz="8" w:space="0" w:color="auto"/>
              <w:bottom w:val="nil"/>
              <w:right w:val="single" w:sz="8" w:space="0" w:color="auto"/>
            </w:tcBorders>
            <w:shd w:val="clear" w:color="000000" w:fill="B6DDE8"/>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eastAsia="es-DO"/>
              </w:rPr>
              <w:t> </w:t>
            </w: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Metales Pesados</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0.00%</w:t>
            </w:r>
          </w:p>
        </w:tc>
      </w:tr>
      <w:tr w:rsidR="00202D88" w:rsidRPr="009930C0" w:rsidTr="00911793">
        <w:trPr>
          <w:trHeight w:val="315"/>
        </w:trPr>
        <w:tc>
          <w:tcPr>
            <w:tcW w:w="1200" w:type="dxa"/>
            <w:tcBorders>
              <w:top w:val="nil"/>
              <w:left w:val="single" w:sz="8" w:space="0" w:color="auto"/>
              <w:bottom w:val="nil"/>
              <w:right w:val="single" w:sz="8" w:space="0" w:color="auto"/>
            </w:tcBorders>
            <w:shd w:val="clear" w:color="000000" w:fill="B6DDE8"/>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eastAsia="es-DO"/>
              </w:rPr>
              <w:t> </w:t>
            </w: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 xml:space="preserve">Plomo </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0.001</w:t>
            </w:r>
          </w:p>
        </w:tc>
      </w:tr>
      <w:tr w:rsidR="00202D88" w:rsidRPr="009930C0" w:rsidTr="00911793">
        <w:trPr>
          <w:trHeight w:val="315"/>
        </w:trPr>
        <w:tc>
          <w:tcPr>
            <w:tcW w:w="1200" w:type="dxa"/>
            <w:tcBorders>
              <w:top w:val="nil"/>
              <w:left w:val="single" w:sz="8" w:space="0" w:color="auto"/>
              <w:bottom w:val="nil"/>
              <w:right w:val="single" w:sz="8" w:space="0" w:color="auto"/>
            </w:tcBorders>
            <w:shd w:val="clear" w:color="000000" w:fill="B6DDE8"/>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eastAsia="es-DO"/>
              </w:rPr>
              <w:t> </w:t>
            </w: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Mercurio</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0.0001</w:t>
            </w:r>
          </w:p>
        </w:tc>
      </w:tr>
      <w:tr w:rsidR="00202D88" w:rsidRPr="009930C0" w:rsidTr="00911793">
        <w:trPr>
          <w:trHeight w:val="315"/>
        </w:trPr>
        <w:tc>
          <w:tcPr>
            <w:tcW w:w="1200" w:type="dxa"/>
            <w:tcBorders>
              <w:top w:val="nil"/>
              <w:left w:val="single" w:sz="8" w:space="0" w:color="auto"/>
              <w:bottom w:val="nil"/>
              <w:right w:val="single" w:sz="8" w:space="0" w:color="auto"/>
            </w:tcBorders>
            <w:shd w:val="clear" w:color="000000" w:fill="B6DDE8"/>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eastAsia="es-DO"/>
              </w:rPr>
              <w:t> </w:t>
            </w:r>
          </w:p>
        </w:tc>
        <w:tc>
          <w:tcPr>
            <w:tcW w:w="8520" w:type="dxa"/>
            <w:gridSpan w:val="3"/>
            <w:tcBorders>
              <w:top w:val="single" w:sz="8" w:space="0" w:color="auto"/>
              <w:left w:val="nil"/>
              <w:bottom w:val="single" w:sz="8" w:space="0" w:color="auto"/>
              <w:right w:val="single" w:sz="8" w:space="0" w:color="000000"/>
            </w:tcBorders>
            <w:shd w:val="clear" w:color="000000" w:fill="B6DDE8"/>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Forma de Entrega</w:t>
            </w:r>
          </w:p>
        </w:tc>
      </w:tr>
      <w:tr w:rsidR="00202D88" w:rsidRPr="009930C0" w:rsidTr="00911793">
        <w:trPr>
          <w:trHeight w:val="315"/>
        </w:trPr>
        <w:tc>
          <w:tcPr>
            <w:tcW w:w="1200" w:type="dxa"/>
            <w:tcBorders>
              <w:top w:val="nil"/>
              <w:left w:val="single" w:sz="8" w:space="0" w:color="auto"/>
              <w:bottom w:val="nil"/>
              <w:right w:val="single" w:sz="8" w:space="0" w:color="auto"/>
            </w:tcBorders>
            <w:shd w:val="clear" w:color="000000" w:fill="B6DDE8"/>
            <w:noWrap/>
            <w:vAlign w:val="center"/>
            <w:hideMark/>
          </w:tcPr>
          <w:p w:rsidR="00202D88" w:rsidRPr="009930C0" w:rsidRDefault="00202D88" w:rsidP="00911793">
            <w:pPr>
              <w:rPr>
                <w:rFonts w:ascii="Garamond" w:hAnsi="Garamond" w:cs="Calibri"/>
                <w:b/>
                <w:bCs/>
                <w:color w:val="000000"/>
                <w:lang w:eastAsia="es-DO"/>
              </w:rPr>
            </w:pPr>
            <w:r w:rsidRPr="009930C0">
              <w:rPr>
                <w:rFonts w:ascii="Garamond" w:hAnsi="Garamond" w:cs="Calibri"/>
                <w:b/>
                <w:bCs/>
                <w:color w:val="000000"/>
                <w:lang w:eastAsia="es-DO"/>
              </w:rPr>
              <w:t> </w:t>
            </w:r>
          </w:p>
        </w:tc>
        <w:tc>
          <w:tcPr>
            <w:tcW w:w="8520" w:type="dxa"/>
            <w:gridSpan w:val="3"/>
            <w:tcBorders>
              <w:top w:val="single" w:sz="8" w:space="0" w:color="auto"/>
              <w:left w:val="nil"/>
              <w:bottom w:val="single" w:sz="8" w:space="0" w:color="auto"/>
              <w:right w:val="single" w:sz="8" w:space="0" w:color="000000"/>
            </w:tcBorders>
            <w:shd w:val="clear" w:color="auto" w:fill="auto"/>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Envasado en 600 Cilindros de 2,000 libras cada uno</w:t>
            </w:r>
          </w:p>
        </w:tc>
      </w:tr>
      <w:tr w:rsidR="00202D88" w:rsidRPr="009930C0" w:rsidTr="00911793">
        <w:trPr>
          <w:trHeight w:val="630"/>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B6DDE8"/>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LOTE IV</w:t>
            </w:r>
          </w:p>
        </w:tc>
        <w:tc>
          <w:tcPr>
            <w:tcW w:w="8520" w:type="dxa"/>
            <w:gridSpan w:val="3"/>
            <w:tcBorders>
              <w:top w:val="single" w:sz="8" w:space="0" w:color="auto"/>
              <w:left w:val="nil"/>
              <w:bottom w:val="single" w:sz="8" w:space="0" w:color="auto"/>
              <w:right w:val="single" w:sz="8" w:space="0" w:color="000000"/>
            </w:tcBorders>
            <w:shd w:val="clear" w:color="000000" w:fill="4F81BD"/>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Un Millón Doscientos Mil Libras (1</w:t>
            </w:r>
            <w:proofErr w:type="gramStart"/>
            <w:r w:rsidRPr="009930C0">
              <w:rPr>
                <w:rFonts w:ascii="Garamond" w:hAnsi="Garamond" w:cs="Calibri"/>
                <w:b/>
                <w:bCs/>
                <w:color w:val="000000"/>
                <w:lang w:val="es-ES" w:eastAsia="es-DO"/>
              </w:rPr>
              <w:t>,200,0</w:t>
            </w:r>
            <w:r w:rsidR="007462C4">
              <w:rPr>
                <w:rFonts w:ascii="Garamond" w:hAnsi="Garamond" w:cs="Calibri"/>
                <w:b/>
                <w:bCs/>
                <w:color w:val="000000"/>
                <w:lang w:val="es-ES" w:eastAsia="es-DO"/>
              </w:rPr>
              <w:t>00.00</w:t>
            </w:r>
            <w:proofErr w:type="gramEnd"/>
            <w:r w:rsidR="007462C4">
              <w:rPr>
                <w:rFonts w:ascii="Garamond" w:hAnsi="Garamond" w:cs="Calibri"/>
                <w:b/>
                <w:bCs/>
                <w:color w:val="000000"/>
                <w:lang w:val="es-ES" w:eastAsia="es-DO"/>
              </w:rPr>
              <w:t xml:space="preserve"> lbs.) de Cloro Gas al 99.5</w:t>
            </w:r>
            <w:r w:rsidRPr="009930C0">
              <w:rPr>
                <w:rFonts w:ascii="Garamond" w:hAnsi="Garamond" w:cs="Calibri"/>
                <w:b/>
                <w:bCs/>
                <w:color w:val="000000"/>
                <w:lang w:val="es-ES" w:eastAsia="es-DO"/>
              </w:rPr>
              <w:t>%</w:t>
            </w:r>
            <w:r w:rsidR="007462C4">
              <w:rPr>
                <w:rFonts w:ascii="Garamond" w:hAnsi="Garamond" w:cs="Calibri"/>
                <w:b/>
                <w:bCs/>
                <w:color w:val="000000"/>
                <w:lang w:val="es-ES" w:eastAsia="es-DO"/>
              </w:rPr>
              <w:t xml:space="preserve"> min.</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Cloro</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Volumen</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7462C4" w:rsidP="00911793">
            <w:pPr>
              <w:jc w:val="center"/>
              <w:rPr>
                <w:rFonts w:ascii="Garamond" w:hAnsi="Garamond" w:cs="Calibri"/>
                <w:color w:val="000000"/>
                <w:lang w:eastAsia="es-DO"/>
              </w:rPr>
            </w:pPr>
            <w:r>
              <w:rPr>
                <w:rFonts w:ascii="Garamond" w:hAnsi="Garamond" w:cs="Calibri"/>
                <w:color w:val="000000"/>
                <w:lang w:val="es-ES" w:eastAsia="es-DO"/>
              </w:rPr>
              <w:t>99.5</w:t>
            </w:r>
            <w:r w:rsidR="00202D88" w:rsidRPr="009930C0">
              <w:rPr>
                <w:rFonts w:ascii="Garamond" w:hAnsi="Garamond" w:cs="Calibri"/>
                <w:color w:val="000000"/>
                <w:lang w:val="es-ES" w:eastAsia="es-DO"/>
              </w:rPr>
              <w:t>%</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Humedad</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Masa</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0.05%</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Aire</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0.02%</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Arsénico</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0.00%</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Metales Pesados</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0.00%</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 xml:space="preserve">Plomo </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0.001</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3410"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Mercurio</w:t>
            </w:r>
          </w:p>
        </w:tc>
        <w:tc>
          <w:tcPr>
            <w:tcW w:w="1098"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w:t>
            </w:r>
          </w:p>
        </w:tc>
        <w:tc>
          <w:tcPr>
            <w:tcW w:w="4012" w:type="dxa"/>
            <w:tcBorders>
              <w:top w:val="nil"/>
              <w:left w:val="nil"/>
              <w:bottom w:val="single" w:sz="8" w:space="0" w:color="auto"/>
              <w:right w:val="single" w:sz="8" w:space="0" w:color="auto"/>
            </w:tcBorders>
            <w:shd w:val="clear" w:color="auto" w:fill="auto"/>
            <w:noWrap/>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0.0001</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000000" w:fill="B6DDE8"/>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Forma de Entrega</w:t>
            </w:r>
          </w:p>
        </w:tc>
      </w:tr>
      <w:tr w:rsidR="00202D88" w:rsidRPr="009930C0" w:rsidTr="0091179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vAlign w:val="center"/>
            <w:hideMark/>
          </w:tcPr>
          <w:p w:rsidR="00202D88" w:rsidRPr="009930C0" w:rsidRDefault="00202D88" w:rsidP="00911793">
            <w:pPr>
              <w:jc w:val="center"/>
              <w:rPr>
                <w:rFonts w:ascii="Garamond" w:hAnsi="Garamond" w:cs="Calibri"/>
                <w:color w:val="000000"/>
                <w:lang w:eastAsia="es-DO"/>
              </w:rPr>
            </w:pPr>
            <w:r w:rsidRPr="009930C0">
              <w:rPr>
                <w:rFonts w:ascii="Garamond" w:hAnsi="Garamond" w:cs="Calibri"/>
                <w:color w:val="000000"/>
                <w:lang w:val="es-ES" w:eastAsia="es-DO"/>
              </w:rPr>
              <w:t>Envasado en 600 Cilindros de 2,000 libras cada uno</w:t>
            </w:r>
          </w:p>
        </w:tc>
      </w:tr>
      <w:tr w:rsidR="00202D88" w:rsidRPr="009930C0" w:rsidTr="00911793">
        <w:trPr>
          <w:trHeight w:val="630"/>
        </w:trPr>
        <w:tc>
          <w:tcPr>
            <w:tcW w:w="1200" w:type="dxa"/>
            <w:vMerge w:val="restart"/>
            <w:tcBorders>
              <w:top w:val="nil"/>
              <w:left w:val="single" w:sz="8" w:space="0" w:color="auto"/>
              <w:bottom w:val="single" w:sz="8" w:space="0" w:color="000000"/>
              <w:right w:val="single" w:sz="8" w:space="0" w:color="auto"/>
            </w:tcBorders>
            <w:shd w:val="clear" w:color="000000" w:fill="B6DDE8"/>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eastAsia="es-DO"/>
              </w:rPr>
              <w:t>LOTE V</w:t>
            </w:r>
          </w:p>
        </w:tc>
        <w:tc>
          <w:tcPr>
            <w:tcW w:w="8520" w:type="dxa"/>
            <w:gridSpan w:val="3"/>
            <w:tcBorders>
              <w:top w:val="single" w:sz="8" w:space="0" w:color="auto"/>
              <w:left w:val="nil"/>
              <w:bottom w:val="single" w:sz="8" w:space="0" w:color="auto"/>
              <w:right w:val="single" w:sz="8" w:space="0" w:color="000000"/>
            </w:tcBorders>
            <w:shd w:val="clear" w:color="000000" w:fill="4F81BD"/>
            <w:noWrap/>
            <w:vAlign w:val="center"/>
            <w:hideMark/>
          </w:tcPr>
          <w:p w:rsidR="00202D88" w:rsidRPr="009930C0" w:rsidRDefault="00202D88" w:rsidP="00911793">
            <w:pPr>
              <w:jc w:val="center"/>
              <w:rPr>
                <w:rFonts w:ascii="Garamond" w:hAnsi="Garamond" w:cs="Calibri"/>
                <w:b/>
                <w:bCs/>
                <w:color w:val="000000"/>
                <w:lang w:eastAsia="es-DO"/>
              </w:rPr>
            </w:pPr>
            <w:r w:rsidRPr="009930C0">
              <w:rPr>
                <w:rFonts w:ascii="Garamond" w:hAnsi="Garamond" w:cs="Calibri"/>
                <w:b/>
                <w:bCs/>
                <w:color w:val="000000"/>
                <w:lang w:val="es-ES" w:eastAsia="es-DO"/>
              </w:rPr>
              <w:t xml:space="preserve">      Cuatro (4) Bombas Dosificadoras de Sulfato de Aluminio Liquido</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Capacidad de dosificación mínima de 60 litros/horas- máxima 600 litros/horas</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Caudal a tratar 2m3/segundos dosis 20-120ppm</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Presión máxima de descarga 72PSI</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Precisión del 2%</w:t>
            </w:r>
          </w:p>
        </w:tc>
      </w:tr>
      <w:tr w:rsidR="00202D88" w:rsidRPr="009930C0" w:rsidTr="00911793">
        <w:trPr>
          <w:trHeight w:val="600"/>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Motor eléctrico trifásico tipo jaula de ardilla industrial de 2.2kw. 60hz</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Material del diafragma: PTFE (teflón)</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Cabezal en PP reforzado en fibra de vidrio</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 xml:space="preserve">Válvula en esfera de vidrio </w:t>
            </w:r>
            <w:proofErr w:type="spellStart"/>
            <w:r w:rsidRPr="009930C0">
              <w:rPr>
                <w:rFonts w:ascii="Garamond" w:hAnsi="Garamond" w:cs="Calibri"/>
                <w:color w:val="000000"/>
                <w:lang w:val="es-ES" w:eastAsia="es-DO"/>
              </w:rPr>
              <w:t>Pirex</w:t>
            </w:r>
            <w:proofErr w:type="spellEnd"/>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Asiento de la válvula en PVC</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 xml:space="preserve">Sello de la válvula en </w:t>
            </w:r>
            <w:proofErr w:type="spellStart"/>
            <w:r w:rsidRPr="009930C0">
              <w:rPr>
                <w:rFonts w:ascii="Garamond" w:hAnsi="Garamond" w:cs="Calibri"/>
                <w:color w:val="000000"/>
                <w:lang w:val="es-ES" w:eastAsia="es-DO"/>
              </w:rPr>
              <w:t>viton</w:t>
            </w:r>
            <w:proofErr w:type="spellEnd"/>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rPr>
                <w:rFonts w:ascii="Garamond" w:hAnsi="Garamond" w:cs="Calibri"/>
                <w:color w:val="000000"/>
                <w:lang w:eastAsia="es-DO"/>
              </w:rPr>
            </w:pPr>
            <w:r w:rsidRPr="009930C0">
              <w:rPr>
                <w:rFonts w:ascii="Garamond" w:hAnsi="Garamond" w:cs="Calibri"/>
                <w:color w:val="000000"/>
                <w:lang w:val="es-ES" w:eastAsia="es-DO"/>
              </w:rPr>
              <w:t xml:space="preserve">Conexión </w:t>
            </w:r>
            <w:proofErr w:type="spellStart"/>
            <w:r w:rsidRPr="009930C0">
              <w:rPr>
                <w:rFonts w:ascii="Garamond" w:hAnsi="Garamond" w:cs="Calibri"/>
                <w:color w:val="000000"/>
                <w:lang w:val="es-ES" w:eastAsia="es-DO"/>
              </w:rPr>
              <w:t>flanchada</w:t>
            </w:r>
            <w:proofErr w:type="spellEnd"/>
            <w:r w:rsidRPr="009930C0">
              <w:rPr>
                <w:rFonts w:ascii="Garamond" w:hAnsi="Garamond" w:cs="Calibri"/>
                <w:color w:val="000000"/>
                <w:lang w:val="es-ES" w:eastAsia="es-DO"/>
              </w:rPr>
              <w:t xml:space="preserve"> 1-1/2”, ANSI 150</w:t>
            </w:r>
          </w:p>
        </w:tc>
      </w:tr>
      <w:tr w:rsidR="00202D88" w:rsidRPr="009930C0" w:rsidTr="007462C4">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jc w:val="center"/>
              <w:rPr>
                <w:rFonts w:ascii="Garamond" w:hAnsi="Garamond" w:cs="Calibri"/>
                <w:b/>
                <w:bCs/>
                <w:color w:val="000000"/>
                <w:lang w:eastAsia="es-DO"/>
              </w:rPr>
            </w:pP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jc w:val="both"/>
              <w:rPr>
                <w:rFonts w:ascii="Garamond" w:hAnsi="Garamond" w:cs="Calibri"/>
                <w:color w:val="000000"/>
                <w:lang w:eastAsia="es-DO"/>
              </w:rPr>
            </w:pPr>
            <w:r w:rsidRPr="009930C0">
              <w:rPr>
                <w:rFonts w:ascii="Garamond" w:hAnsi="Garamond" w:cs="Calibri"/>
                <w:color w:val="000000"/>
                <w:lang w:val="es-ES" w:eastAsia="es-DO"/>
              </w:rPr>
              <w:t>Caudal a tratar 0.5m3/segundos en dosis 3.0-120ppm</w:t>
            </w:r>
          </w:p>
        </w:tc>
      </w:tr>
      <w:tr w:rsidR="00202D88" w:rsidRPr="009930C0" w:rsidTr="00911793">
        <w:trPr>
          <w:trHeight w:val="315"/>
        </w:trPr>
        <w:tc>
          <w:tcPr>
            <w:tcW w:w="1200" w:type="dxa"/>
            <w:vMerge/>
            <w:tcBorders>
              <w:top w:val="nil"/>
              <w:left w:val="single" w:sz="8" w:space="0" w:color="auto"/>
              <w:bottom w:val="single" w:sz="8" w:space="0" w:color="000000"/>
              <w:right w:val="single" w:sz="8" w:space="0" w:color="auto"/>
            </w:tcBorders>
            <w:vAlign w:val="center"/>
            <w:hideMark/>
          </w:tcPr>
          <w:p w:rsidR="00202D88" w:rsidRPr="009930C0" w:rsidRDefault="00202D88" w:rsidP="00911793">
            <w:pPr>
              <w:rPr>
                <w:rFonts w:ascii="Garamond" w:hAnsi="Garamond" w:cs="Calibri"/>
                <w:b/>
                <w:bCs/>
                <w:color w:val="000000"/>
                <w:lang w:eastAsia="es-DO"/>
              </w:rPr>
            </w:pPr>
          </w:p>
        </w:tc>
        <w:tc>
          <w:tcPr>
            <w:tcW w:w="85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02D88" w:rsidRPr="009930C0" w:rsidRDefault="00202D88" w:rsidP="00911793">
            <w:pPr>
              <w:jc w:val="both"/>
              <w:rPr>
                <w:rFonts w:ascii="Garamond" w:hAnsi="Garamond" w:cs="Calibri"/>
                <w:color w:val="000000"/>
                <w:lang w:eastAsia="es-DO"/>
              </w:rPr>
            </w:pPr>
            <w:r w:rsidRPr="009930C0">
              <w:rPr>
                <w:rFonts w:ascii="Garamond" w:hAnsi="Garamond" w:cs="Calibri"/>
                <w:color w:val="000000"/>
                <w:lang w:val="es-ES" w:eastAsia="es-DO"/>
              </w:rPr>
              <w:t xml:space="preserve">Dosificación Mínima de 3galones/horas y máxima </w:t>
            </w:r>
          </w:p>
        </w:tc>
      </w:tr>
    </w:tbl>
    <w:p w:rsidR="00AB26E2" w:rsidRDefault="00AB26E2">
      <w:pPr>
        <w:rPr>
          <w:b/>
          <w:sz w:val="22"/>
          <w:szCs w:val="22"/>
        </w:rPr>
      </w:pPr>
    </w:p>
    <w:p w:rsidR="00B4112D" w:rsidRDefault="00B4112D">
      <w:pPr>
        <w:rPr>
          <w:b/>
          <w:sz w:val="22"/>
          <w:szCs w:val="22"/>
        </w:rPr>
      </w:pPr>
    </w:p>
    <w:p w:rsidR="00B4112D" w:rsidRPr="000528C8" w:rsidRDefault="00B4112D" w:rsidP="0006374F">
      <w:pPr>
        <w:pStyle w:val="Ttulo3"/>
      </w:pPr>
      <w:r>
        <w:t>Se modifica  el Acápite 2.15 Forma de Presentación de las Muestras de los Productos</w:t>
      </w:r>
      <w:r w:rsidRPr="000528C8">
        <w:t>- Sección II Datos de la Licitación</w:t>
      </w:r>
      <w:r>
        <w:t>,</w:t>
      </w:r>
      <w:r w:rsidRPr="000528C8">
        <w:t xml:space="preserve"> en lo adelante se leerá como sigue:</w:t>
      </w:r>
    </w:p>
    <w:p w:rsidR="00F67AA2" w:rsidRDefault="00F67AA2">
      <w:pPr>
        <w:rPr>
          <w:b/>
          <w:sz w:val="22"/>
          <w:szCs w:val="22"/>
          <w:lang w:val="es-ES"/>
        </w:rPr>
      </w:pPr>
    </w:p>
    <w:p w:rsidR="00B4112D" w:rsidRDefault="00B4112D">
      <w:pPr>
        <w:rPr>
          <w:b/>
          <w:sz w:val="22"/>
          <w:szCs w:val="22"/>
          <w:lang w:val="es-ES"/>
        </w:rPr>
      </w:pPr>
    </w:p>
    <w:p w:rsidR="00B4112D" w:rsidRPr="00E575A3" w:rsidRDefault="00B4112D" w:rsidP="00B4112D">
      <w:pPr>
        <w:autoSpaceDE w:val="0"/>
        <w:autoSpaceDN w:val="0"/>
        <w:adjustRightInd w:val="0"/>
        <w:jc w:val="both"/>
        <w:rPr>
          <w:rFonts w:ascii="Palatino Linotype" w:hAnsi="Palatino Linotype" w:cs="Arial"/>
          <w:b/>
          <w:bCs/>
          <w:lang w:val="es-ES"/>
        </w:rPr>
      </w:pPr>
      <w:r w:rsidRPr="00E575A3">
        <w:rPr>
          <w:rFonts w:ascii="Palatino Linotype" w:hAnsi="Palatino Linotype" w:cs="Arial"/>
          <w:b/>
          <w:bCs/>
          <w:lang w:val="es-ES"/>
        </w:rPr>
        <w:t>2.15 Forma de Presentación de las Muestras de los Productos</w:t>
      </w:r>
    </w:p>
    <w:p w:rsidR="00B4112D" w:rsidRPr="00E575A3" w:rsidRDefault="00B4112D" w:rsidP="00B4112D">
      <w:pPr>
        <w:autoSpaceDE w:val="0"/>
        <w:autoSpaceDN w:val="0"/>
        <w:adjustRightInd w:val="0"/>
        <w:jc w:val="both"/>
        <w:rPr>
          <w:rFonts w:ascii="Palatino Linotype" w:hAnsi="Palatino Linotype" w:cs="Arial"/>
          <w:b/>
          <w:bCs/>
          <w:lang w:val="es-ES"/>
        </w:rPr>
      </w:pPr>
    </w:p>
    <w:p w:rsidR="00B4112D" w:rsidRDefault="00B4112D" w:rsidP="00B4112D">
      <w:pPr>
        <w:autoSpaceDE w:val="0"/>
        <w:autoSpaceDN w:val="0"/>
        <w:adjustRightInd w:val="0"/>
        <w:jc w:val="both"/>
        <w:rPr>
          <w:rFonts w:ascii="Palatino Linotype" w:hAnsi="Palatino Linotype" w:cs="Arial"/>
          <w:bCs/>
          <w:lang w:val="es-ES"/>
        </w:rPr>
      </w:pPr>
      <w:r w:rsidRPr="00E575A3">
        <w:rPr>
          <w:rFonts w:ascii="Palatino Linotype" w:hAnsi="Palatino Linotype" w:cs="Arial"/>
          <w:bCs/>
          <w:lang w:val="es-ES"/>
        </w:rPr>
        <w:t>Los oferentes/proponentes deberán entregar las muestras conjuntamente con su “Sobre A”, que contiene el formulario de entrega de Muestras, entregado por la Corporación del Acueducto y Alcantarillado de Santo Domingo, sellado con el sello de la institución, debidamente completado y firmado por el representante Legal de la empresa, en un (1) original y tres (3) copias, escritos a máquina o computadora, para ser distribuidos de la siguiente manera:</w:t>
      </w:r>
    </w:p>
    <w:p w:rsidR="00D77C24" w:rsidRPr="00E575A3" w:rsidRDefault="00D77C24" w:rsidP="00B4112D">
      <w:pPr>
        <w:autoSpaceDE w:val="0"/>
        <w:autoSpaceDN w:val="0"/>
        <w:adjustRightInd w:val="0"/>
        <w:jc w:val="both"/>
        <w:rPr>
          <w:rFonts w:ascii="Palatino Linotype" w:hAnsi="Palatino Linotype" w:cs="Arial"/>
          <w:bCs/>
          <w:lang w:val="es-ES"/>
        </w:rPr>
      </w:pPr>
    </w:p>
    <w:p w:rsidR="00B4112D" w:rsidRPr="00E575A3" w:rsidRDefault="00B4112D" w:rsidP="00B4112D">
      <w:pPr>
        <w:pStyle w:val="Prrafodelista"/>
        <w:numPr>
          <w:ilvl w:val="0"/>
          <w:numId w:val="14"/>
        </w:numPr>
        <w:jc w:val="both"/>
        <w:rPr>
          <w:rFonts w:ascii="Palatino Linotype" w:hAnsi="Palatino Linotype" w:cs="Arial"/>
        </w:rPr>
      </w:pPr>
      <w:r w:rsidRPr="00E575A3">
        <w:rPr>
          <w:rFonts w:ascii="Palatino Linotype" w:hAnsi="Palatino Linotype" w:cs="Arial"/>
        </w:rPr>
        <w:t>El original será conservado por el equipo de Recepción de Muestras, designado al efecto.</w:t>
      </w:r>
    </w:p>
    <w:p w:rsidR="00B4112D" w:rsidRPr="00E575A3" w:rsidRDefault="00B4112D" w:rsidP="00B4112D">
      <w:pPr>
        <w:pStyle w:val="Prrafodelista"/>
        <w:numPr>
          <w:ilvl w:val="0"/>
          <w:numId w:val="14"/>
        </w:numPr>
        <w:jc w:val="both"/>
        <w:rPr>
          <w:rFonts w:ascii="Palatino Linotype" w:hAnsi="Palatino Linotype" w:cs="Arial"/>
        </w:rPr>
      </w:pPr>
      <w:r w:rsidRPr="00E575A3">
        <w:rPr>
          <w:rFonts w:ascii="Palatino Linotype" w:hAnsi="Palatino Linotype" w:cs="Arial"/>
        </w:rPr>
        <w:t>La primera copia se adjuntará a la muestra correspondiente.</w:t>
      </w:r>
    </w:p>
    <w:p w:rsidR="00B4112D" w:rsidRPr="00E575A3" w:rsidRDefault="00B4112D" w:rsidP="00B4112D">
      <w:pPr>
        <w:pStyle w:val="Prrafodelista"/>
        <w:numPr>
          <w:ilvl w:val="0"/>
          <w:numId w:val="14"/>
        </w:numPr>
        <w:jc w:val="both"/>
        <w:rPr>
          <w:rFonts w:ascii="Palatino Linotype" w:hAnsi="Palatino Linotype" w:cs="Arial"/>
        </w:rPr>
      </w:pPr>
      <w:r w:rsidRPr="00E575A3">
        <w:rPr>
          <w:rFonts w:ascii="Palatino Linotype" w:hAnsi="Palatino Linotype" w:cs="Arial"/>
        </w:rPr>
        <w:t>La segunda copia será del oferente/proponente.</w:t>
      </w:r>
    </w:p>
    <w:p w:rsidR="00B4112D" w:rsidRPr="00E575A3" w:rsidRDefault="00B4112D" w:rsidP="00B4112D">
      <w:pPr>
        <w:pStyle w:val="Prrafodelista"/>
        <w:numPr>
          <w:ilvl w:val="0"/>
          <w:numId w:val="14"/>
        </w:numPr>
        <w:jc w:val="both"/>
        <w:rPr>
          <w:rFonts w:ascii="Palatino Linotype" w:hAnsi="Palatino Linotype" w:cs="Arial"/>
        </w:rPr>
      </w:pPr>
      <w:r w:rsidRPr="00E575A3">
        <w:rPr>
          <w:rFonts w:ascii="Palatino Linotype" w:hAnsi="Palatino Linotype" w:cs="Arial"/>
        </w:rPr>
        <w:t>La tercera copia para los fines que correspondan.</w:t>
      </w:r>
    </w:p>
    <w:p w:rsidR="00B4112D" w:rsidRPr="00E575A3" w:rsidRDefault="00B4112D" w:rsidP="00B4112D">
      <w:pPr>
        <w:ind w:left="360"/>
        <w:jc w:val="both"/>
        <w:rPr>
          <w:rFonts w:ascii="Palatino Linotype" w:hAnsi="Palatino Linotype" w:cs="Arial"/>
        </w:rPr>
      </w:pPr>
    </w:p>
    <w:p w:rsidR="00B4112D" w:rsidRPr="00E575A3" w:rsidRDefault="00B4112D" w:rsidP="00B4112D">
      <w:pPr>
        <w:jc w:val="both"/>
        <w:rPr>
          <w:rFonts w:ascii="Palatino Linotype" w:hAnsi="Palatino Linotype" w:cs="Arial"/>
          <w:b/>
          <w:color w:val="FF0000"/>
        </w:rPr>
      </w:pPr>
      <w:r w:rsidRPr="00E575A3">
        <w:rPr>
          <w:rFonts w:ascii="Palatino Linotype" w:hAnsi="Palatino Linotype" w:cs="Arial"/>
          <w:b/>
          <w:color w:val="FF0000"/>
        </w:rPr>
        <w:t>NOTA: LA PRESENTACIÓN EN UN FORMATO DISTINTO AL DESCRITO PRECEDENTEMENTE INVALIDA LA OFERTA</w:t>
      </w:r>
    </w:p>
    <w:p w:rsidR="00B4112D" w:rsidRPr="00E575A3" w:rsidRDefault="00B4112D" w:rsidP="00B4112D">
      <w:pPr>
        <w:jc w:val="both"/>
        <w:rPr>
          <w:rFonts w:ascii="Palatino Linotype" w:hAnsi="Palatino Linotype" w:cs="Arial"/>
        </w:rPr>
      </w:pPr>
    </w:p>
    <w:p w:rsidR="00B4112D" w:rsidRPr="00E575A3" w:rsidRDefault="00B4112D" w:rsidP="00B4112D">
      <w:pPr>
        <w:jc w:val="both"/>
        <w:rPr>
          <w:rFonts w:ascii="Palatino Linotype" w:hAnsi="Palatino Linotype" w:cs="Arial"/>
          <w:b/>
        </w:rPr>
      </w:pPr>
      <w:r w:rsidRPr="00E575A3">
        <w:rPr>
          <w:rFonts w:ascii="Palatino Linotype" w:hAnsi="Palatino Linotype" w:cs="Arial"/>
          <w:b/>
        </w:rPr>
        <w:t>Forma de presentación de la muestra</w:t>
      </w:r>
      <w:r w:rsidR="00D77C24">
        <w:rPr>
          <w:rFonts w:ascii="Palatino Linotype" w:hAnsi="Palatino Linotype" w:cs="Arial"/>
          <w:b/>
        </w:rPr>
        <w:t>:</w:t>
      </w:r>
    </w:p>
    <w:p w:rsidR="00B4112D" w:rsidRPr="00415910" w:rsidRDefault="00B4112D" w:rsidP="00B4112D">
      <w:pPr>
        <w:jc w:val="both"/>
        <w:rPr>
          <w:rFonts w:ascii="Palatino Linotype" w:hAnsi="Palatino Linotype" w:cs="Arial"/>
          <w:b/>
          <w:highlight w:val="yellow"/>
        </w:rPr>
      </w:pPr>
    </w:p>
    <w:p w:rsidR="00B4112D" w:rsidRPr="00CC2CC4" w:rsidRDefault="00B4112D" w:rsidP="00B4112D">
      <w:pPr>
        <w:jc w:val="both"/>
        <w:rPr>
          <w:rFonts w:ascii="Palatino Linotype" w:hAnsi="Palatino Linotype" w:cs="Arial"/>
          <w:lang w:val="es-ES"/>
        </w:rPr>
      </w:pPr>
      <w:r w:rsidRPr="00CC2CC4">
        <w:rPr>
          <w:rFonts w:ascii="Palatino Linotype" w:hAnsi="Palatino Linotype" w:cs="Arial"/>
          <w:b/>
          <w:lang w:val="es-ES"/>
        </w:rPr>
        <w:t>LOTE I</w:t>
      </w:r>
      <w:r w:rsidRPr="00CC2CC4">
        <w:rPr>
          <w:rFonts w:ascii="Garamond" w:hAnsi="Garamond"/>
          <w:b/>
          <w:bCs/>
          <w:color w:val="000000"/>
          <w:sz w:val="22"/>
          <w:szCs w:val="22"/>
          <w:lang w:val="es-ES"/>
        </w:rPr>
        <w:t xml:space="preserve"> </w:t>
      </w:r>
      <w:r w:rsidRPr="00CC2CC4">
        <w:rPr>
          <w:rFonts w:ascii="Palatino Linotype" w:hAnsi="Palatino Linotype" w:cs="Arial"/>
          <w:lang w:val="es-ES"/>
        </w:rPr>
        <w:t>Sulfato de Aluminio Solido grado ¨A¨</w:t>
      </w:r>
      <w:r>
        <w:rPr>
          <w:rFonts w:ascii="Palatino Linotype" w:hAnsi="Palatino Linotype" w:cs="Arial"/>
          <w:lang w:val="es-ES"/>
        </w:rPr>
        <w:t>,</w:t>
      </w:r>
      <w:r w:rsidRPr="00CC2CC4">
        <w:rPr>
          <w:rFonts w:ascii="Palatino Linotype" w:hAnsi="Palatino Linotype" w:cs="Arial"/>
          <w:lang w:val="es-ES"/>
        </w:rPr>
        <w:t xml:space="preserve"> Deberá</w:t>
      </w:r>
      <w:r>
        <w:rPr>
          <w:rFonts w:ascii="Palatino Linotype" w:hAnsi="Palatino Linotype" w:cs="Arial"/>
          <w:lang w:val="es-ES"/>
        </w:rPr>
        <w:t xml:space="preserve"> de</w:t>
      </w:r>
      <w:r w:rsidRPr="00CC2CC4">
        <w:rPr>
          <w:rFonts w:ascii="Palatino Linotype" w:hAnsi="Palatino Linotype" w:cs="Arial"/>
          <w:lang w:val="es-ES"/>
        </w:rPr>
        <w:t xml:space="preserve"> presentar un (1) Kilogramo</w:t>
      </w:r>
      <w:r w:rsidR="008508FD">
        <w:rPr>
          <w:rFonts w:ascii="Palatino Linotype" w:hAnsi="Palatino Linotype" w:cs="Arial"/>
          <w:lang w:val="es-ES"/>
        </w:rPr>
        <w:t xml:space="preserve"> de</w:t>
      </w:r>
      <w:r w:rsidRPr="00CC2CC4">
        <w:rPr>
          <w:rFonts w:ascii="Palatino Linotype" w:hAnsi="Palatino Linotype" w:cs="Arial"/>
          <w:lang w:val="es-ES"/>
        </w:rPr>
        <w:t xml:space="preserve"> Sulfato de Aluminio Solido grado ¨A¨.</w:t>
      </w:r>
    </w:p>
    <w:p w:rsidR="00B4112D" w:rsidRPr="00CC2CC4" w:rsidRDefault="00B4112D" w:rsidP="00B4112D">
      <w:pPr>
        <w:jc w:val="both"/>
        <w:rPr>
          <w:rFonts w:ascii="Palatino Linotype" w:hAnsi="Palatino Linotype" w:cs="Arial"/>
          <w:b/>
          <w:lang w:val="es-ES"/>
        </w:rPr>
      </w:pPr>
    </w:p>
    <w:p w:rsidR="00B4112D" w:rsidRPr="00CC2CC4" w:rsidRDefault="00B4112D" w:rsidP="00B4112D">
      <w:pPr>
        <w:jc w:val="both"/>
        <w:rPr>
          <w:rFonts w:ascii="Palatino Linotype" w:hAnsi="Palatino Linotype" w:cs="Arial"/>
          <w:lang w:val="es-ES"/>
        </w:rPr>
      </w:pPr>
      <w:r w:rsidRPr="00CC2CC4">
        <w:rPr>
          <w:rFonts w:ascii="Palatino Linotype" w:hAnsi="Palatino Linotype" w:cs="Arial"/>
          <w:b/>
          <w:lang w:val="es-ES"/>
        </w:rPr>
        <w:t>LOTE II</w:t>
      </w:r>
      <w:r w:rsidRPr="00CC2CC4">
        <w:rPr>
          <w:rFonts w:ascii="Palatino Linotype" w:hAnsi="Palatino Linotype" w:cs="Arial"/>
          <w:lang w:val="es-ES"/>
        </w:rPr>
        <w:t xml:space="preserve"> Sulfato de Aluminio Líquido Grado ¨B¨</w:t>
      </w:r>
      <w:r w:rsidR="008508FD">
        <w:rPr>
          <w:rFonts w:ascii="Palatino Linotype" w:hAnsi="Palatino Linotype" w:cs="Arial"/>
          <w:lang w:val="es-ES"/>
        </w:rPr>
        <w:t>,</w:t>
      </w:r>
      <w:r w:rsidRPr="00CC2CC4">
        <w:rPr>
          <w:rFonts w:ascii="Palatino Linotype" w:hAnsi="Palatino Linotype" w:cs="Arial"/>
          <w:lang w:val="es-ES"/>
        </w:rPr>
        <w:t xml:space="preserve"> Deberá</w:t>
      </w:r>
      <w:r w:rsidR="008508FD">
        <w:rPr>
          <w:rFonts w:ascii="Palatino Linotype" w:hAnsi="Palatino Linotype" w:cs="Arial"/>
          <w:lang w:val="es-ES"/>
        </w:rPr>
        <w:t xml:space="preserve"> de</w:t>
      </w:r>
      <w:r w:rsidRPr="00CC2CC4">
        <w:rPr>
          <w:rFonts w:ascii="Palatino Linotype" w:hAnsi="Palatino Linotype" w:cs="Arial"/>
          <w:lang w:val="es-ES"/>
        </w:rPr>
        <w:t xml:space="preserve"> presentar un (1) Kilogramo</w:t>
      </w:r>
      <w:r w:rsidR="008508FD">
        <w:rPr>
          <w:rFonts w:ascii="Palatino Linotype" w:hAnsi="Palatino Linotype" w:cs="Arial"/>
          <w:lang w:val="es-ES"/>
        </w:rPr>
        <w:t xml:space="preserve"> de</w:t>
      </w:r>
      <w:r w:rsidRPr="00CC2CC4">
        <w:rPr>
          <w:rFonts w:ascii="Palatino Linotype" w:hAnsi="Palatino Linotype" w:cs="Arial"/>
          <w:lang w:val="es-ES"/>
        </w:rPr>
        <w:t xml:space="preserve"> Sulfato de Aluminio Líquido Grado ¨B¨.</w:t>
      </w:r>
    </w:p>
    <w:p w:rsidR="00B4112D" w:rsidRPr="00CC2CC4" w:rsidRDefault="00B4112D" w:rsidP="00B4112D">
      <w:pPr>
        <w:jc w:val="both"/>
        <w:rPr>
          <w:rFonts w:ascii="Palatino Linotype" w:hAnsi="Palatino Linotype" w:cs="Arial"/>
          <w:b/>
          <w:lang w:val="es-ES"/>
        </w:rPr>
      </w:pPr>
    </w:p>
    <w:p w:rsidR="00B4112D" w:rsidRDefault="00B4112D" w:rsidP="00B4112D">
      <w:pPr>
        <w:jc w:val="both"/>
        <w:rPr>
          <w:rFonts w:ascii="Palatino Linotype" w:hAnsi="Palatino Linotype" w:cs="Arial"/>
          <w:lang w:val="es-ES"/>
        </w:rPr>
      </w:pPr>
      <w:r w:rsidRPr="00CC2CC4">
        <w:rPr>
          <w:rFonts w:ascii="Palatino Linotype" w:hAnsi="Palatino Linotype" w:cs="Arial"/>
          <w:b/>
          <w:lang w:val="es-ES"/>
        </w:rPr>
        <w:t xml:space="preserve">LOTE III </w:t>
      </w:r>
      <w:r w:rsidRPr="00CC2CC4">
        <w:rPr>
          <w:rFonts w:ascii="Palatino Linotype" w:hAnsi="Palatino Linotype" w:cs="Arial"/>
          <w:lang w:val="es-ES"/>
        </w:rPr>
        <w:t>Gas Cloro</w:t>
      </w:r>
      <w:r>
        <w:rPr>
          <w:rFonts w:ascii="Palatino Linotype" w:hAnsi="Palatino Linotype" w:cs="Arial"/>
          <w:lang w:val="es-ES"/>
        </w:rPr>
        <w:t xml:space="preserve">, no </w:t>
      </w:r>
      <w:r w:rsidRPr="00CC2CC4">
        <w:rPr>
          <w:rFonts w:ascii="Palatino Linotype" w:hAnsi="Palatino Linotype" w:cs="Arial"/>
          <w:lang w:val="es-ES"/>
        </w:rPr>
        <w:t>deberá</w:t>
      </w:r>
      <w:r>
        <w:rPr>
          <w:rFonts w:ascii="Palatino Linotype" w:hAnsi="Palatino Linotype" w:cs="Arial"/>
          <w:lang w:val="es-ES"/>
        </w:rPr>
        <w:t xml:space="preserve"> de</w:t>
      </w:r>
      <w:r w:rsidRPr="00CC2CC4">
        <w:rPr>
          <w:rFonts w:ascii="Palatino Linotype" w:hAnsi="Palatino Linotype" w:cs="Arial"/>
          <w:lang w:val="es-ES"/>
        </w:rPr>
        <w:t xml:space="preserve"> entregar muestra</w:t>
      </w:r>
      <w:r>
        <w:rPr>
          <w:rFonts w:ascii="Palatino Linotype" w:hAnsi="Palatino Linotype" w:cs="Arial"/>
          <w:lang w:val="es-ES"/>
        </w:rPr>
        <w:t>.</w:t>
      </w:r>
    </w:p>
    <w:p w:rsidR="00B4112D" w:rsidRDefault="00B4112D" w:rsidP="00B4112D">
      <w:pPr>
        <w:jc w:val="both"/>
        <w:rPr>
          <w:rFonts w:ascii="Palatino Linotype" w:hAnsi="Palatino Linotype" w:cs="Arial"/>
          <w:lang w:val="es-ES"/>
        </w:rPr>
      </w:pPr>
    </w:p>
    <w:p w:rsidR="00B4112D" w:rsidRDefault="00B4112D" w:rsidP="00B4112D">
      <w:pPr>
        <w:jc w:val="both"/>
        <w:rPr>
          <w:rFonts w:ascii="Palatino Linotype" w:hAnsi="Palatino Linotype" w:cs="Arial"/>
          <w:lang w:val="es-ES"/>
        </w:rPr>
      </w:pPr>
      <w:r>
        <w:rPr>
          <w:rFonts w:ascii="Palatino Linotype" w:hAnsi="Palatino Linotype" w:cs="Arial"/>
          <w:b/>
          <w:lang w:val="es-ES"/>
        </w:rPr>
        <w:t>LOTE IV</w:t>
      </w:r>
      <w:r w:rsidRPr="00CC2CC4">
        <w:rPr>
          <w:rFonts w:ascii="Palatino Linotype" w:hAnsi="Palatino Linotype" w:cs="Arial"/>
          <w:b/>
          <w:lang w:val="es-ES"/>
        </w:rPr>
        <w:t xml:space="preserve"> </w:t>
      </w:r>
      <w:r w:rsidRPr="00CC2CC4">
        <w:rPr>
          <w:rFonts w:ascii="Palatino Linotype" w:hAnsi="Palatino Linotype" w:cs="Arial"/>
          <w:lang w:val="es-ES"/>
        </w:rPr>
        <w:t>Gas Cloro</w:t>
      </w:r>
      <w:r>
        <w:rPr>
          <w:rFonts w:ascii="Palatino Linotype" w:hAnsi="Palatino Linotype" w:cs="Arial"/>
          <w:lang w:val="es-ES"/>
        </w:rPr>
        <w:t xml:space="preserve">, no </w:t>
      </w:r>
      <w:r w:rsidRPr="00CC2CC4">
        <w:rPr>
          <w:rFonts w:ascii="Palatino Linotype" w:hAnsi="Palatino Linotype" w:cs="Arial"/>
          <w:lang w:val="es-ES"/>
        </w:rPr>
        <w:t>deberá</w:t>
      </w:r>
      <w:r>
        <w:rPr>
          <w:rFonts w:ascii="Palatino Linotype" w:hAnsi="Palatino Linotype" w:cs="Arial"/>
          <w:lang w:val="es-ES"/>
        </w:rPr>
        <w:t xml:space="preserve"> de</w:t>
      </w:r>
      <w:r w:rsidRPr="00CC2CC4">
        <w:rPr>
          <w:rFonts w:ascii="Palatino Linotype" w:hAnsi="Palatino Linotype" w:cs="Arial"/>
          <w:lang w:val="es-ES"/>
        </w:rPr>
        <w:t xml:space="preserve"> entregar muestra</w:t>
      </w:r>
      <w:r>
        <w:rPr>
          <w:rFonts w:ascii="Palatino Linotype" w:hAnsi="Palatino Linotype" w:cs="Arial"/>
          <w:lang w:val="es-ES"/>
        </w:rPr>
        <w:t>.</w:t>
      </w:r>
    </w:p>
    <w:p w:rsidR="00B4112D" w:rsidRDefault="00B4112D" w:rsidP="00B4112D">
      <w:pPr>
        <w:jc w:val="both"/>
        <w:rPr>
          <w:rFonts w:ascii="Palatino Linotype" w:hAnsi="Palatino Linotype" w:cs="Arial"/>
          <w:lang w:val="es-ES"/>
        </w:rPr>
      </w:pPr>
    </w:p>
    <w:p w:rsidR="00B4112D" w:rsidRDefault="00B4112D" w:rsidP="00B4112D">
      <w:pPr>
        <w:jc w:val="both"/>
        <w:rPr>
          <w:rFonts w:ascii="Palatino Linotype" w:hAnsi="Palatino Linotype" w:cs="Arial"/>
          <w:lang w:val="es-ES"/>
        </w:rPr>
      </w:pPr>
      <w:r>
        <w:rPr>
          <w:rFonts w:ascii="Palatino Linotype" w:hAnsi="Palatino Linotype" w:cs="Arial"/>
          <w:b/>
          <w:lang w:val="es-ES"/>
        </w:rPr>
        <w:t>LOTE V</w:t>
      </w:r>
      <w:r w:rsidRPr="00CC2CC4">
        <w:rPr>
          <w:rFonts w:ascii="Palatino Linotype" w:hAnsi="Palatino Linotype" w:cs="Arial"/>
          <w:b/>
          <w:lang w:val="es-ES"/>
        </w:rPr>
        <w:t xml:space="preserve"> </w:t>
      </w:r>
      <w:r>
        <w:rPr>
          <w:rFonts w:ascii="Palatino Linotype" w:hAnsi="Palatino Linotype" w:cs="Arial"/>
          <w:lang w:val="es-ES"/>
        </w:rPr>
        <w:t xml:space="preserve">Bombas Dosificadoras, no </w:t>
      </w:r>
      <w:r w:rsidRPr="00CC2CC4">
        <w:rPr>
          <w:rFonts w:ascii="Palatino Linotype" w:hAnsi="Palatino Linotype" w:cs="Arial"/>
          <w:lang w:val="es-ES"/>
        </w:rPr>
        <w:t>deberá</w:t>
      </w:r>
      <w:r>
        <w:rPr>
          <w:rFonts w:ascii="Palatino Linotype" w:hAnsi="Palatino Linotype" w:cs="Arial"/>
          <w:lang w:val="es-ES"/>
        </w:rPr>
        <w:t xml:space="preserve"> de</w:t>
      </w:r>
      <w:r w:rsidRPr="00CC2CC4">
        <w:rPr>
          <w:rFonts w:ascii="Palatino Linotype" w:hAnsi="Palatino Linotype" w:cs="Arial"/>
          <w:lang w:val="es-ES"/>
        </w:rPr>
        <w:t xml:space="preserve"> entregar muestra</w:t>
      </w:r>
      <w:r>
        <w:rPr>
          <w:rFonts w:ascii="Palatino Linotype" w:hAnsi="Palatino Linotype" w:cs="Arial"/>
          <w:lang w:val="es-ES"/>
        </w:rPr>
        <w:t>.</w:t>
      </w:r>
    </w:p>
    <w:p w:rsidR="00461BA2" w:rsidRPr="008508FD" w:rsidRDefault="00461BA2" w:rsidP="00B4112D">
      <w:pPr>
        <w:jc w:val="both"/>
        <w:rPr>
          <w:rFonts w:ascii="Palatino Linotype" w:hAnsi="Palatino Linotype" w:cs="Arial"/>
          <w:lang w:val="es-ES"/>
        </w:rPr>
      </w:pPr>
    </w:p>
    <w:p w:rsidR="00B4112D" w:rsidRPr="00607AF7" w:rsidRDefault="00B4112D" w:rsidP="00B4112D">
      <w:pPr>
        <w:jc w:val="both"/>
        <w:rPr>
          <w:rFonts w:ascii="Palatino Linotype" w:hAnsi="Palatino Linotype" w:cs="Arial"/>
          <w:lang w:val="es-ES"/>
        </w:rPr>
      </w:pPr>
      <w:r w:rsidRPr="00607AF7">
        <w:rPr>
          <w:rFonts w:ascii="Palatino Linotype" w:hAnsi="Palatino Linotype" w:cs="Arial"/>
          <w:lang w:val="es-ES"/>
        </w:rPr>
        <w:t xml:space="preserve">Una vez que se haya realizado la revisión de lugar, verificando que los datos que figuran en el formulario se corresponden con las muestras y asentando una marca de cotejo en cada renglón revisado, el miembro del Comité de Recepción de </w:t>
      </w:r>
      <w:r w:rsidRPr="00607AF7">
        <w:rPr>
          <w:rFonts w:ascii="Palatino Linotype" w:hAnsi="Palatino Linotype" w:cs="Arial"/>
          <w:lang w:val="es-ES"/>
        </w:rPr>
        <w:lastRenderedPageBreak/>
        <w:t>Muestra correspondiente firmará y sellará como “RECIBIDO” el original y sus copias.</w:t>
      </w:r>
    </w:p>
    <w:p w:rsidR="00B4112D" w:rsidRPr="00607AF7" w:rsidRDefault="00B4112D" w:rsidP="00B4112D">
      <w:pPr>
        <w:jc w:val="both"/>
        <w:rPr>
          <w:rFonts w:ascii="Palatino Linotype" w:hAnsi="Palatino Linotype" w:cs="Arial"/>
          <w:lang w:val="es-ES"/>
        </w:rPr>
      </w:pPr>
    </w:p>
    <w:p w:rsidR="00B4112D" w:rsidRPr="00607AF7" w:rsidRDefault="00B4112D" w:rsidP="00B4112D">
      <w:pPr>
        <w:jc w:val="both"/>
        <w:rPr>
          <w:rFonts w:ascii="Palatino Linotype" w:hAnsi="Palatino Linotype" w:cs="Arial"/>
          <w:lang w:val="es-ES"/>
        </w:rPr>
      </w:pPr>
      <w:r w:rsidRPr="00607AF7">
        <w:rPr>
          <w:rFonts w:ascii="Palatino Linotype" w:hAnsi="Palatino Linotype" w:cs="Arial"/>
          <w:lang w:val="es-ES"/>
        </w:rPr>
        <w:t>Todo oferente/proponente que no haya entregado las muestras requeridas será descalificado en el renglón que corresponda.</w:t>
      </w:r>
    </w:p>
    <w:p w:rsidR="00B4112D" w:rsidRPr="00607AF7" w:rsidRDefault="00B4112D" w:rsidP="00B4112D">
      <w:pPr>
        <w:jc w:val="both"/>
        <w:rPr>
          <w:rFonts w:ascii="Palatino Linotype" w:hAnsi="Palatino Linotype" w:cs="Arial"/>
          <w:lang w:val="es-ES"/>
        </w:rPr>
      </w:pPr>
    </w:p>
    <w:p w:rsidR="00B4112D" w:rsidRDefault="00B4112D" w:rsidP="00B4112D">
      <w:pPr>
        <w:jc w:val="both"/>
        <w:rPr>
          <w:rFonts w:ascii="Palatino Linotype" w:hAnsi="Palatino Linotype" w:cs="Arial"/>
          <w:lang w:val="es-ES"/>
        </w:rPr>
      </w:pPr>
      <w:r w:rsidRPr="00607AF7">
        <w:rPr>
          <w:rFonts w:ascii="Palatino Linotype" w:hAnsi="Palatino Linotype" w:cs="Arial"/>
          <w:lang w:val="es-ES"/>
        </w:rPr>
        <w:t>El apartado de observaciones en el indicado formulario será para uso exclusivo del técnico que reciba las muestras. En él se reflejarán las incidencias, si las hubiere en el momento de la recepción.</w:t>
      </w:r>
    </w:p>
    <w:p w:rsidR="00B4112D" w:rsidRDefault="00B4112D">
      <w:pPr>
        <w:rPr>
          <w:b/>
          <w:sz w:val="22"/>
          <w:szCs w:val="22"/>
          <w:lang w:val="es-ES"/>
        </w:rPr>
      </w:pPr>
    </w:p>
    <w:p w:rsidR="00EB1D58" w:rsidRDefault="00EB1D58" w:rsidP="00EB1D58">
      <w:pPr>
        <w:rPr>
          <w:b/>
          <w:sz w:val="22"/>
          <w:szCs w:val="22"/>
        </w:rPr>
      </w:pPr>
    </w:p>
    <w:p w:rsidR="00EB1D58" w:rsidRPr="000528C8" w:rsidRDefault="00EB1D58" w:rsidP="0006374F">
      <w:pPr>
        <w:pStyle w:val="Ttulo3"/>
      </w:pPr>
      <w:r>
        <w:t xml:space="preserve">Se modifica  el Acápite 2.16 </w:t>
      </w:r>
      <w:r w:rsidR="00D42255" w:rsidRPr="000B1E73">
        <w:rPr>
          <w:rFonts w:ascii="Palatino Linotype" w:hAnsi="Palatino Linotype"/>
        </w:rPr>
        <w:t>de la</w:t>
      </w:r>
      <w:r w:rsidR="00D42255">
        <w:rPr>
          <w:rFonts w:ascii="Palatino Linotype" w:hAnsi="Palatino Linotype"/>
        </w:rPr>
        <w:t xml:space="preserve"> Presentación de la</w:t>
      </w:r>
      <w:r w:rsidR="00D42255" w:rsidRPr="000B1E73">
        <w:rPr>
          <w:rFonts w:ascii="Palatino Linotype" w:hAnsi="Palatino Linotype"/>
        </w:rPr>
        <w:t xml:space="preserve"> Documentación Contenida en el  “Sobre B</w:t>
      </w:r>
      <w:r w:rsidR="00AB724F" w:rsidRPr="000B1E73">
        <w:rPr>
          <w:rFonts w:ascii="Palatino Linotype" w:hAnsi="Palatino Linotype"/>
        </w:rPr>
        <w:t>“</w:t>
      </w:r>
      <w:r w:rsidR="00AB724F">
        <w:t>-</w:t>
      </w:r>
      <w:r w:rsidRPr="000528C8">
        <w:t xml:space="preserve"> Sección II Datos de la Licitación</w:t>
      </w:r>
      <w:r>
        <w:t>,</w:t>
      </w:r>
      <w:r w:rsidRPr="000528C8">
        <w:t xml:space="preserve"> en lo adelante se leerá como sigue:</w:t>
      </w:r>
    </w:p>
    <w:p w:rsidR="00EB1D58" w:rsidRDefault="00EB1D58">
      <w:pPr>
        <w:rPr>
          <w:b/>
          <w:sz w:val="22"/>
          <w:szCs w:val="22"/>
          <w:lang w:val="es-ES"/>
        </w:rPr>
      </w:pPr>
    </w:p>
    <w:p w:rsidR="00EB1D58" w:rsidRDefault="00EB1D58">
      <w:pPr>
        <w:rPr>
          <w:b/>
          <w:sz w:val="22"/>
          <w:szCs w:val="22"/>
          <w:lang w:val="es-ES"/>
        </w:rPr>
      </w:pPr>
    </w:p>
    <w:p w:rsidR="00D42255" w:rsidRPr="000B1E73" w:rsidRDefault="00D42255" w:rsidP="00D42255">
      <w:pPr>
        <w:jc w:val="both"/>
        <w:rPr>
          <w:rFonts w:ascii="Palatino Linotype" w:hAnsi="Palatino Linotype" w:cs="Arial"/>
          <w:b/>
          <w:bCs/>
          <w:lang w:val="es-ES"/>
        </w:rPr>
      </w:pPr>
      <w:r w:rsidRPr="000B1E73">
        <w:rPr>
          <w:rFonts w:ascii="Palatino Linotype" w:hAnsi="Palatino Linotype" w:cs="Arial"/>
          <w:b/>
          <w:bCs/>
          <w:lang w:val="es-ES"/>
        </w:rPr>
        <w:t>2.16 Presentación de la Documentación Contenida en el  “Sobre B”</w:t>
      </w:r>
    </w:p>
    <w:p w:rsidR="00D42255" w:rsidRPr="009247A7" w:rsidRDefault="00D42255" w:rsidP="00D42255">
      <w:pPr>
        <w:jc w:val="both"/>
        <w:rPr>
          <w:rFonts w:ascii="Palatino Linotype" w:hAnsi="Palatino Linotype" w:cs="Arial"/>
          <w:sz w:val="14"/>
        </w:rPr>
      </w:pPr>
    </w:p>
    <w:p w:rsidR="00D42255" w:rsidRPr="009247A7" w:rsidRDefault="00D42255" w:rsidP="00D42255">
      <w:pPr>
        <w:pStyle w:val="Textoindependiente"/>
        <w:numPr>
          <w:ilvl w:val="0"/>
          <w:numId w:val="3"/>
        </w:numPr>
        <w:rPr>
          <w:rFonts w:ascii="Palatino Linotype" w:hAnsi="Palatino Linotype" w:cs="Arial"/>
        </w:rPr>
      </w:pPr>
      <w:r w:rsidRPr="009247A7">
        <w:rPr>
          <w:rFonts w:ascii="Palatino Linotype" w:hAnsi="Palatino Linotype" w:cs="Arial"/>
          <w:b/>
        </w:rPr>
        <w:t xml:space="preserve">Formulario de Presentación de Oferta </w:t>
      </w:r>
      <w:r w:rsidRPr="009247A7">
        <w:rPr>
          <w:rFonts w:ascii="Palatino Linotype" w:hAnsi="Palatino Linotype" w:cs="Arial"/>
          <w:color w:val="auto"/>
        </w:rPr>
        <w:t>Económica (SNCC.F.33), presentado en Un (1) original debidamente marcado como “ORIGINAL” en la primera página de la Oferta, junto con Dos (2)</w:t>
      </w:r>
      <w:r w:rsidRPr="009247A7">
        <w:rPr>
          <w:rFonts w:ascii="Palatino Linotype" w:hAnsi="Palatino Linotype" w:cs="Arial"/>
          <w:b/>
          <w:color w:val="990000"/>
        </w:rPr>
        <w:t xml:space="preserve"> </w:t>
      </w:r>
      <w:r w:rsidRPr="009247A7">
        <w:rPr>
          <w:rFonts w:ascii="Palatino Linotype" w:hAnsi="Palatino Linotype" w:cs="Arial"/>
        </w:rPr>
        <w:t>fotocopias simples de la misma, debidamente marcadas, en su primera página, como “</w:t>
      </w:r>
      <w:r w:rsidRPr="009247A7">
        <w:rPr>
          <w:rFonts w:ascii="Palatino Linotype" w:hAnsi="Palatino Linotype" w:cs="Arial"/>
          <w:b/>
        </w:rPr>
        <w:t>COPIA</w:t>
      </w:r>
      <w:r w:rsidRPr="009247A7">
        <w:rPr>
          <w:rFonts w:ascii="Palatino Linotype" w:hAnsi="Palatino Linotype" w:cs="Arial"/>
        </w:rPr>
        <w:t xml:space="preserve">”. El original y las copias deberán estar firmados en todas las páginas por el Representante Legal,  debidamente foliadas y deberán llevar el sello social de la compañía. </w:t>
      </w:r>
    </w:p>
    <w:p w:rsidR="00D42255" w:rsidRPr="009247A7" w:rsidRDefault="00D42255" w:rsidP="00D42255">
      <w:pPr>
        <w:pStyle w:val="Textoindependiente"/>
        <w:ind w:left="720"/>
        <w:rPr>
          <w:rFonts w:ascii="Palatino Linotype" w:hAnsi="Palatino Linotype" w:cs="Arial"/>
        </w:rPr>
      </w:pPr>
    </w:p>
    <w:p w:rsidR="00D42255" w:rsidRPr="00B3482A" w:rsidRDefault="00D42255" w:rsidP="00D42255">
      <w:pPr>
        <w:pStyle w:val="Textoindependiente"/>
        <w:numPr>
          <w:ilvl w:val="0"/>
          <w:numId w:val="3"/>
        </w:numPr>
        <w:rPr>
          <w:rFonts w:ascii="Palatino Linotype" w:hAnsi="Palatino Linotype" w:cs="Arial"/>
        </w:rPr>
      </w:pPr>
      <w:r w:rsidRPr="00B3482A">
        <w:rPr>
          <w:rFonts w:ascii="Palatino Linotype" w:hAnsi="Palatino Linotype"/>
          <w:b/>
        </w:rPr>
        <w:t>Garantía de la Seriedad de la Oferta</w:t>
      </w:r>
      <w:r w:rsidRPr="00B3482A">
        <w:rPr>
          <w:rFonts w:ascii="Palatino Linotype" w:hAnsi="Palatino Linotype"/>
        </w:rPr>
        <w:t xml:space="preserve">.  </w:t>
      </w:r>
      <w:r w:rsidRPr="00B3482A">
        <w:rPr>
          <w:rFonts w:ascii="Palatino Linotype" w:hAnsi="Palatino Linotype"/>
          <w:color w:val="auto"/>
        </w:rPr>
        <w:t xml:space="preserve">Correspondiente a una </w:t>
      </w:r>
      <w:r w:rsidRPr="00B3482A">
        <w:rPr>
          <w:rFonts w:ascii="Palatino Linotype" w:hAnsi="Palatino Linotype" w:cs="Arial"/>
          <w:b/>
          <w:color w:val="auto"/>
        </w:rPr>
        <w:t xml:space="preserve"> </w:t>
      </w:r>
      <w:r w:rsidRPr="00B3482A">
        <w:rPr>
          <w:rFonts w:ascii="Palatino Linotype" w:hAnsi="Palatino Linotype" w:cs="Arial"/>
        </w:rPr>
        <w:t>Póliza de Fianza por valor del Uno Por ciento (1%) del valor</w:t>
      </w:r>
      <w:r>
        <w:rPr>
          <w:rFonts w:ascii="Palatino Linotype" w:hAnsi="Palatino Linotype" w:cs="Arial"/>
        </w:rPr>
        <w:t xml:space="preserve"> total</w:t>
      </w:r>
      <w:r w:rsidRPr="00B3482A">
        <w:rPr>
          <w:rFonts w:ascii="Palatino Linotype" w:hAnsi="Palatino Linotype" w:cs="Arial"/>
        </w:rPr>
        <w:t xml:space="preserve"> de su Oferta Económica.</w:t>
      </w:r>
    </w:p>
    <w:p w:rsidR="00D42255" w:rsidRPr="009247A7" w:rsidRDefault="00D42255" w:rsidP="00D42255">
      <w:pPr>
        <w:jc w:val="both"/>
        <w:rPr>
          <w:rFonts w:ascii="Palatino Linotype" w:hAnsi="Palatino Linotype" w:cs="Arial"/>
          <w:b/>
        </w:rPr>
      </w:pPr>
    </w:p>
    <w:p w:rsidR="00D42255" w:rsidRPr="009247A7" w:rsidRDefault="00D42255" w:rsidP="00D42255">
      <w:pPr>
        <w:jc w:val="both"/>
        <w:rPr>
          <w:rFonts w:ascii="Palatino Linotype" w:hAnsi="Palatino Linotype" w:cs="Arial"/>
        </w:rPr>
      </w:pPr>
      <w:r w:rsidRPr="009247A7">
        <w:rPr>
          <w:rFonts w:ascii="Palatino Linotype" w:hAnsi="Palatino Linotype" w:cs="Arial"/>
        </w:rPr>
        <w:t xml:space="preserve">El </w:t>
      </w:r>
      <w:r w:rsidRPr="009247A7">
        <w:rPr>
          <w:rFonts w:ascii="Palatino Linotype" w:hAnsi="Palatino Linotype" w:cs="Arial"/>
          <w:b/>
        </w:rPr>
        <w:t>“Sobre B”</w:t>
      </w:r>
      <w:r w:rsidRPr="009247A7">
        <w:rPr>
          <w:rFonts w:ascii="Palatino Linotype" w:hAnsi="Palatino Linotype" w:cs="Arial"/>
        </w:rPr>
        <w:t xml:space="preserve"> deberá contener en su cubierta la siguiente identificación:</w:t>
      </w:r>
    </w:p>
    <w:p w:rsidR="00D42255" w:rsidRPr="009247A7" w:rsidRDefault="00D42255" w:rsidP="00D42255">
      <w:pPr>
        <w:pStyle w:val="Textoindependiente"/>
        <w:rPr>
          <w:rFonts w:ascii="Palatino Linotype" w:hAnsi="Palatino Linotype" w:cs="Arial"/>
          <w:color w:val="auto"/>
        </w:rPr>
      </w:pPr>
    </w:p>
    <w:p w:rsidR="00D42255" w:rsidRPr="009247A7" w:rsidRDefault="00D42255" w:rsidP="00D42255">
      <w:pPr>
        <w:pStyle w:val="Textoindependiente"/>
        <w:rPr>
          <w:rFonts w:ascii="Palatino Linotype" w:hAnsi="Palatino Linotype" w:cs="Arial"/>
          <w:color w:val="auto"/>
        </w:rPr>
      </w:pPr>
      <w:r w:rsidRPr="009247A7">
        <w:rPr>
          <w:rFonts w:ascii="Palatino Linotype" w:hAnsi="Palatino Linotype" w:cs="Arial"/>
          <w:color w:val="auto"/>
        </w:rPr>
        <w:t>NOMBRE DEL OFERENTE/PROPONENTE</w:t>
      </w:r>
    </w:p>
    <w:p w:rsidR="00D42255" w:rsidRPr="009247A7" w:rsidRDefault="00D42255" w:rsidP="00D42255">
      <w:pPr>
        <w:pStyle w:val="Textoindependiente"/>
        <w:rPr>
          <w:rFonts w:ascii="Palatino Linotype" w:hAnsi="Palatino Linotype" w:cs="Arial"/>
          <w:color w:val="auto"/>
        </w:rPr>
      </w:pPr>
      <w:r w:rsidRPr="009247A7">
        <w:rPr>
          <w:rFonts w:ascii="Palatino Linotype" w:hAnsi="Palatino Linotype" w:cs="Arial"/>
          <w:color w:val="auto"/>
        </w:rPr>
        <w:t>(Sello Social)</w:t>
      </w:r>
    </w:p>
    <w:p w:rsidR="00D42255" w:rsidRPr="009247A7" w:rsidRDefault="00D42255" w:rsidP="00D42255">
      <w:pPr>
        <w:pStyle w:val="Textoindependiente"/>
        <w:rPr>
          <w:rFonts w:ascii="Palatino Linotype" w:hAnsi="Palatino Linotype" w:cs="Arial"/>
          <w:color w:val="auto"/>
        </w:rPr>
      </w:pPr>
      <w:r w:rsidRPr="009247A7">
        <w:rPr>
          <w:rFonts w:ascii="Palatino Linotype" w:hAnsi="Palatino Linotype" w:cs="Arial"/>
          <w:color w:val="auto"/>
        </w:rPr>
        <w:t>Firma del Representante Legal</w:t>
      </w:r>
    </w:p>
    <w:p w:rsidR="00D42255" w:rsidRPr="009247A7" w:rsidRDefault="00D42255" w:rsidP="00D42255">
      <w:pPr>
        <w:pStyle w:val="Textoindependiente"/>
        <w:rPr>
          <w:rFonts w:ascii="Palatino Linotype" w:hAnsi="Palatino Linotype" w:cs="Arial"/>
          <w:color w:val="auto"/>
        </w:rPr>
      </w:pPr>
      <w:r w:rsidRPr="009247A7">
        <w:rPr>
          <w:rFonts w:ascii="Palatino Linotype" w:hAnsi="Palatino Linotype"/>
          <w:color w:val="auto"/>
          <w:lang w:val="es-ES"/>
        </w:rPr>
        <w:t>COMITÉ DE COMPRAS Y CONTRATACIONES</w:t>
      </w:r>
    </w:p>
    <w:p w:rsidR="00D42255" w:rsidRPr="009247A7" w:rsidRDefault="00D42255" w:rsidP="00D42255">
      <w:pPr>
        <w:pStyle w:val="Textoindependiente"/>
        <w:rPr>
          <w:rFonts w:ascii="Palatino Linotype" w:hAnsi="Palatino Linotype" w:cs="Arial"/>
          <w:color w:val="auto"/>
        </w:rPr>
      </w:pPr>
      <w:r w:rsidRPr="009247A7">
        <w:rPr>
          <w:rFonts w:ascii="Palatino Linotype" w:hAnsi="Palatino Linotype" w:cs="Arial"/>
          <w:b/>
          <w:color w:val="auto"/>
        </w:rPr>
        <w:t>La Corporación del Acueducto y Alcantarillado de Santo Domingo (CAASD)</w:t>
      </w:r>
    </w:p>
    <w:p w:rsidR="00D42255" w:rsidRPr="009247A7" w:rsidRDefault="00D42255" w:rsidP="00D42255">
      <w:pPr>
        <w:pStyle w:val="Textoindependiente"/>
        <w:rPr>
          <w:rFonts w:ascii="Palatino Linotype" w:hAnsi="Palatino Linotype" w:cs="Arial"/>
          <w:color w:val="auto"/>
        </w:rPr>
      </w:pPr>
      <w:r w:rsidRPr="009247A7">
        <w:rPr>
          <w:rFonts w:ascii="Palatino Linotype" w:hAnsi="Palatino Linotype" w:cs="Arial"/>
          <w:color w:val="auto"/>
        </w:rPr>
        <w:t xml:space="preserve">PRESENTACIÓN:    </w:t>
      </w:r>
      <w:r w:rsidRPr="009247A7">
        <w:rPr>
          <w:rFonts w:ascii="Palatino Linotype" w:hAnsi="Palatino Linotype" w:cs="Arial"/>
          <w:b/>
          <w:color w:val="auto"/>
        </w:rPr>
        <w:t>OFERTA ECONÓMICA</w:t>
      </w:r>
    </w:p>
    <w:p w:rsidR="00D42255" w:rsidRPr="009247A7" w:rsidRDefault="00D42255" w:rsidP="00D42255">
      <w:pPr>
        <w:pStyle w:val="Textoindependiente"/>
        <w:rPr>
          <w:rFonts w:ascii="Palatino Linotype" w:hAnsi="Palatino Linotype" w:cs="Arial"/>
          <w:b/>
          <w:color w:val="auto"/>
        </w:rPr>
      </w:pPr>
      <w:r w:rsidRPr="009247A7">
        <w:rPr>
          <w:rFonts w:ascii="Palatino Linotype" w:hAnsi="Palatino Linotype" w:cs="Arial"/>
          <w:color w:val="auto"/>
          <w:lang w:val="es-ES_tradnl"/>
        </w:rPr>
        <w:t>REFERENCIA:</w:t>
      </w:r>
      <w:r w:rsidRPr="009247A7">
        <w:rPr>
          <w:rFonts w:ascii="Palatino Linotype" w:hAnsi="Palatino Linotype" w:cs="Arial"/>
          <w:color w:val="auto"/>
          <w:lang w:val="es-ES_tradnl"/>
        </w:rPr>
        <w:tab/>
        <w:t xml:space="preserve">      </w:t>
      </w:r>
      <w:r w:rsidRPr="009247A7">
        <w:rPr>
          <w:rFonts w:ascii="Palatino Linotype" w:hAnsi="Palatino Linotype" w:cs="Arial"/>
          <w:color w:val="auto"/>
          <w:sz w:val="22"/>
          <w:szCs w:val="22"/>
          <w:lang w:val="es-ES_tradnl"/>
        </w:rPr>
        <w:t xml:space="preserve"> </w:t>
      </w:r>
      <w:r w:rsidRPr="009247A7">
        <w:rPr>
          <w:rFonts w:ascii="Palatino Linotype" w:hAnsi="Palatino Linotype" w:cs="Arial"/>
          <w:b/>
          <w:color w:val="auto"/>
          <w:sz w:val="22"/>
          <w:szCs w:val="22"/>
          <w:lang w:val="es-ES_tradnl"/>
        </w:rPr>
        <w:t>CAASD-LPN-01-2014</w:t>
      </w:r>
    </w:p>
    <w:p w:rsidR="00D42255" w:rsidRPr="009247A7" w:rsidRDefault="00D42255" w:rsidP="00D42255">
      <w:pPr>
        <w:pStyle w:val="Textoindependiente"/>
        <w:rPr>
          <w:rFonts w:ascii="Palatino Linotype" w:hAnsi="Palatino Linotype" w:cs="Arial"/>
          <w:color w:val="auto"/>
        </w:rPr>
      </w:pPr>
    </w:p>
    <w:p w:rsidR="00D42255" w:rsidRDefault="00D42255" w:rsidP="00D42255">
      <w:pPr>
        <w:pStyle w:val="Textoindependiente"/>
        <w:rPr>
          <w:rFonts w:ascii="Palatino Linotype" w:hAnsi="Palatino Linotype" w:cs="Arial"/>
          <w:color w:val="auto"/>
        </w:rPr>
      </w:pPr>
      <w:r w:rsidRPr="009247A7">
        <w:rPr>
          <w:rFonts w:ascii="Palatino Linotype" w:hAnsi="Palatino Linotype" w:cs="Arial"/>
          <w:color w:val="auto"/>
        </w:rPr>
        <w:t xml:space="preserve">Las Ofertas deberán ser presentadas únicas y exclusivamente en el formulario designado al efecto, </w:t>
      </w:r>
      <w:r w:rsidRPr="009247A7">
        <w:rPr>
          <w:rFonts w:ascii="Palatino Linotype" w:hAnsi="Palatino Linotype" w:cs="Arial"/>
          <w:b/>
          <w:color w:val="auto"/>
        </w:rPr>
        <w:t>(SNCC.F.033)</w:t>
      </w:r>
      <w:r w:rsidRPr="009247A7">
        <w:rPr>
          <w:rFonts w:ascii="Palatino Linotype" w:hAnsi="Palatino Linotype" w:cs="Arial"/>
          <w:color w:val="auto"/>
        </w:rPr>
        <w:t>.</w:t>
      </w:r>
    </w:p>
    <w:p w:rsidR="00D42255" w:rsidRDefault="00D42255" w:rsidP="00D42255">
      <w:pPr>
        <w:pStyle w:val="Textoindependiente"/>
        <w:rPr>
          <w:rFonts w:ascii="Palatino Linotype" w:hAnsi="Palatino Linotype" w:cs="Arial"/>
          <w:color w:val="auto"/>
        </w:rPr>
      </w:pPr>
    </w:p>
    <w:p w:rsidR="00D42255" w:rsidRDefault="00D42255" w:rsidP="00D42255">
      <w:pPr>
        <w:jc w:val="both"/>
        <w:rPr>
          <w:rFonts w:ascii="Palatino Linotype" w:hAnsi="Palatino Linotype" w:cs="Arial"/>
        </w:rPr>
      </w:pPr>
      <w:r w:rsidRPr="000B1E73">
        <w:rPr>
          <w:rFonts w:ascii="Palatino Linotype" w:hAnsi="Palatino Linotype" w:cs="Arial"/>
        </w:rPr>
        <w:t>Las Ofertas de los Lotes I y II (Sulfatos), el Oferente deberá de establecerla en base Costo, Seguro y Flete (CIF por Kilogramo), y deberá de incluir en su precio el transporte terrestre y la descarga hasta las Plantas potabilizadoras  de Valdesia, Haina, Isabela y Barrera de Salinidad.</w:t>
      </w:r>
    </w:p>
    <w:p w:rsidR="00D42255" w:rsidRDefault="00D42255" w:rsidP="00D42255">
      <w:pPr>
        <w:jc w:val="both"/>
        <w:rPr>
          <w:rFonts w:ascii="Palatino Linotype" w:hAnsi="Palatino Linotype" w:cs="Arial"/>
        </w:rPr>
      </w:pPr>
    </w:p>
    <w:p w:rsidR="00D42255" w:rsidRPr="000B1E73" w:rsidRDefault="00D42255" w:rsidP="00D42255">
      <w:pPr>
        <w:jc w:val="both"/>
        <w:rPr>
          <w:rFonts w:ascii="Palatino Linotype" w:hAnsi="Palatino Linotype" w:cs="Arial"/>
        </w:rPr>
      </w:pPr>
      <w:r w:rsidRPr="000B1E73">
        <w:rPr>
          <w:rFonts w:ascii="Palatino Linotype" w:hAnsi="Palatino Linotype" w:cs="Arial"/>
        </w:rPr>
        <w:t>Las Ofertas de los Lotes III y IV</w:t>
      </w:r>
      <w:r>
        <w:rPr>
          <w:rFonts w:ascii="Palatino Linotype" w:hAnsi="Palatino Linotype" w:cs="Arial"/>
        </w:rPr>
        <w:t xml:space="preserve"> (Gas Cloro)</w:t>
      </w:r>
      <w:r w:rsidRPr="000B1E73">
        <w:rPr>
          <w:rFonts w:ascii="Palatino Linotype" w:hAnsi="Palatino Linotype" w:cs="Arial"/>
        </w:rPr>
        <w:t>, el Oferente deberá de establecerla en base Costo, Seguro y Flete (CIF por Tonelada), puestos en los Puertos de Caucedo o Río Haina, y deberá de incluir en su precio el transporte terrestre hasta las Plantas potabilizadoras  de Valdesia, Haina, Isabela y Barrera de Salinidad.</w:t>
      </w:r>
    </w:p>
    <w:p w:rsidR="00D42255" w:rsidRDefault="00D42255" w:rsidP="00D42255">
      <w:pPr>
        <w:jc w:val="both"/>
        <w:rPr>
          <w:rFonts w:ascii="Palatino Linotype" w:hAnsi="Palatino Linotype" w:cs="Arial"/>
        </w:rPr>
      </w:pPr>
    </w:p>
    <w:p w:rsidR="00D42255" w:rsidRDefault="00D42255" w:rsidP="00D42255">
      <w:pPr>
        <w:jc w:val="both"/>
        <w:rPr>
          <w:rFonts w:ascii="Palatino Linotype" w:hAnsi="Palatino Linotype" w:cs="Arial"/>
        </w:rPr>
      </w:pPr>
      <w:r>
        <w:rPr>
          <w:rFonts w:ascii="Palatino Linotype" w:hAnsi="Palatino Linotype" w:cs="Arial"/>
        </w:rPr>
        <w:t>Las Ofertas del Lote V</w:t>
      </w:r>
      <w:r w:rsidR="000F4714">
        <w:rPr>
          <w:rFonts w:ascii="Palatino Linotype" w:hAnsi="Palatino Linotype" w:cs="Arial"/>
        </w:rPr>
        <w:t xml:space="preserve"> (Componente B</w:t>
      </w:r>
      <w:r w:rsidRPr="000B1E73">
        <w:rPr>
          <w:rFonts w:ascii="Palatino Linotype" w:hAnsi="Palatino Linotype" w:cs="Arial"/>
        </w:rPr>
        <w:t>ombas), el Oferente deberá de establecerla en base Costo, Seguro y Flete (CIF por unidad de Bomba), puestos en los Puertos o Aeropuertos Nacionales</w:t>
      </w:r>
      <w:r w:rsidR="007462C4">
        <w:rPr>
          <w:rFonts w:ascii="Palatino Linotype" w:hAnsi="Palatino Linotype" w:cs="Arial"/>
        </w:rPr>
        <w:t xml:space="preserve"> </w:t>
      </w:r>
      <w:r w:rsidR="007462C4" w:rsidRPr="000B1E73">
        <w:rPr>
          <w:rFonts w:ascii="Palatino Linotype" w:hAnsi="Palatino Linotype" w:cs="Arial"/>
        </w:rPr>
        <w:t>y deberá de incluir en su precio el transporte terrestre hasta las Plantas potabilizadoras  de Valdesia, Haina, Isabela y Barrera de Salinidad</w:t>
      </w:r>
      <w:r w:rsidRPr="000B1E73">
        <w:rPr>
          <w:rFonts w:ascii="Palatino Linotype" w:hAnsi="Palatino Linotype" w:cs="Arial"/>
        </w:rPr>
        <w:t>.</w:t>
      </w:r>
    </w:p>
    <w:p w:rsidR="00D42255" w:rsidRDefault="00D42255" w:rsidP="00D42255">
      <w:pPr>
        <w:jc w:val="both"/>
        <w:rPr>
          <w:rFonts w:ascii="Palatino Linotype" w:hAnsi="Palatino Linotype" w:cs="Arial"/>
        </w:rPr>
      </w:pPr>
    </w:p>
    <w:p w:rsidR="00D42255" w:rsidRPr="009247A7" w:rsidRDefault="00D42255" w:rsidP="00D42255">
      <w:pPr>
        <w:jc w:val="both"/>
        <w:rPr>
          <w:rFonts w:ascii="Palatino Linotype" w:hAnsi="Palatino Linotype" w:cs="Arial"/>
        </w:rPr>
      </w:pPr>
      <w:r w:rsidRPr="009247A7">
        <w:rPr>
          <w:rFonts w:ascii="Palatino Linotype" w:hAnsi="Palatino Linotype" w:cs="Arial"/>
        </w:rPr>
        <w:t>La Oferta Económica deberá presentarse en Pesos Oro Dominicanos (RD$)</w:t>
      </w:r>
      <w:r w:rsidRPr="009247A7">
        <w:rPr>
          <w:rFonts w:ascii="Palatino Linotype" w:eastAsia="SimSun" w:hAnsi="Palatino Linotype" w:cs="Arial"/>
        </w:rPr>
        <w:t>.</w:t>
      </w:r>
      <w:r w:rsidRPr="009247A7">
        <w:rPr>
          <w:rFonts w:ascii="Palatino Linotype" w:hAnsi="Palatino Linotype" w:cs="Arial"/>
        </w:rPr>
        <w:t xml:space="preserve">  Los precios deberán expresarse en </w:t>
      </w:r>
      <w:r w:rsidRPr="009247A7">
        <w:rPr>
          <w:rFonts w:ascii="Palatino Linotype" w:hAnsi="Palatino Linotype" w:cs="Arial"/>
          <w:b/>
        </w:rPr>
        <w:t>dos decimales</w:t>
      </w:r>
      <w:r w:rsidRPr="009247A7">
        <w:rPr>
          <w:rFonts w:ascii="Palatino Linotype" w:hAnsi="Palatino Linotype" w:cs="Arial"/>
        </w:rPr>
        <w:t xml:space="preserve"> </w:t>
      </w:r>
      <w:r w:rsidRPr="009247A7">
        <w:rPr>
          <w:rFonts w:ascii="Palatino Linotype" w:hAnsi="Palatino Linotype" w:cs="Arial"/>
          <w:b/>
        </w:rPr>
        <w:t>(XX.XX)</w:t>
      </w:r>
      <w:r w:rsidRPr="009247A7">
        <w:rPr>
          <w:rFonts w:ascii="Palatino Linotype" w:hAnsi="Palatino Linotype" w:cs="Arial"/>
        </w:rPr>
        <w:t xml:space="preserve"> que tendrán que incluir todas las tasas (divisas), impuestos y gastos que correspondan, transparentados e implícitos según corresponda.</w:t>
      </w:r>
    </w:p>
    <w:p w:rsidR="00D42255" w:rsidRPr="000B1E73" w:rsidRDefault="00D42255" w:rsidP="00D42255">
      <w:pPr>
        <w:jc w:val="both"/>
        <w:rPr>
          <w:rFonts w:ascii="Palatino Linotype" w:hAnsi="Palatino Linotype" w:cs="Arial"/>
        </w:rPr>
      </w:pPr>
    </w:p>
    <w:p w:rsidR="00D42255" w:rsidRDefault="00D42255" w:rsidP="00D42255">
      <w:pPr>
        <w:jc w:val="both"/>
        <w:rPr>
          <w:rFonts w:ascii="Palatino Linotype" w:hAnsi="Palatino Linotype" w:cs="Arial"/>
        </w:rPr>
      </w:pPr>
      <w:r w:rsidRPr="000B1E73">
        <w:rPr>
          <w:rFonts w:ascii="Palatino Linotype" w:hAnsi="Palatino Linotype" w:cs="Arial"/>
        </w:rPr>
        <w:t>En caso de los Contratos de suministros desde el exterior, se podrá expresar en dólares americanos, siempre y cuando especifique la Tasa de Venta del Banco de Reservas con dos días de antelación a la presentación de la Oferta.</w:t>
      </w:r>
    </w:p>
    <w:p w:rsidR="00D42255" w:rsidRPr="000B1E73" w:rsidRDefault="00D42255" w:rsidP="00D42255">
      <w:pPr>
        <w:jc w:val="both"/>
        <w:rPr>
          <w:rFonts w:ascii="Palatino Linotype" w:hAnsi="Palatino Linotype" w:cs="Arial"/>
        </w:rPr>
      </w:pPr>
    </w:p>
    <w:p w:rsidR="00D42255" w:rsidRDefault="00D42255" w:rsidP="00D42255">
      <w:pPr>
        <w:jc w:val="both"/>
        <w:rPr>
          <w:rFonts w:ascii="Palatino Linotype" w:hAnsi="Palatino Linotype" w:cs="Arial"/>
        </w:rPr>
      </w:pPr>
      <w:r w:rsidRPr="009247A7">
        <w:rPr>
          <w:rFonts w:ascii="Palatino Linotype" w:hAnsi="Palatino Linotype"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D42255" w:rsidRDefault="00D42255" w:rsidP="00D42255">
      <w:pPr>
        <w:jc w:val="both"/>
        <w:rPr>
          <w:rFonts w:ascii="Palatino Linotype" w:hAnsi="Palatino Linotype" w:cs="Arial"/>
        </w:rPr>
      </w:pPr>
    </w:p>
    <w:p w:rsidR="00D42255" w:rsidRPr="009247A7" w:rsidRDefault="00D42255" w:rsidP="00D42255">
      <w:pPr>
        <w:jc w:val="both"/>
        <w:rPr>
          <w:rFonts w:ascii="Palatino Linotype" w:hAnsi="Palatino Linotype" w:cs="Arial"/>
        </w:rPr>
      </w:pPr>
      <w:r w:rsidRPr="00B3254A">
        <w:rPr>
          <w:rFonts w:ascii="Palatino Linotype" w:hAnsi="Palatino Linotype" w:cs="Arial"/>
        </w:rPr>
        <w:t>El Oferente/Proponente deberá cotizar la totalidad de las cantidades requeridas para el o los lotes que desea participar, es decir, que no se aceptaran ofertas parciales y por tanto se auto-descalifica para ser objeto de Adjudicación.</w:t>
      </w:r>
    </w:p>
    <w:p w:rsidR="00D42255" w:rsidRPr="009247A7" w:rsidRDefault="00D42255" w:rsidP="00D42255">
      <w:pPr>
        <w:jc w:val="both"/>
        <w:rPr>
          <w:rFonts w:ascii="Palatino Linotype" w:hAnsi="Palatino Linotype" w:cs="Arial"/>
        </w:rPr>
      </w:pPr>
    </w:p>
    <w:p w:rsidR="00D42255" w:rsidRPr="009247A7" w:rsidRDefault="00D42255" w:rsidP="00D42255">
      <w:pPr>
        <w:jc w:val="both"/>
        <w:rPr>
          <w:rFonts w:ascii="Palatino Linotype" w:hAnsi="Palatino Linotype" w:cs="Arial"/>
        </w:rPr>
      </w:pPr>
      <w:r w:rsidRPr="009247A7">
        <w:rPr>
          <w:rFonts w:ascii="Palatino Linotype" w:hAnsi="Palatino Linotype" w:cs="Arial"/>
        </w:rPr>
        <w:t xml:space="preserve">A fin de cubrir las eventuales variaciones de la tasa de cambio del Dólar de los Estados Unidos de Norteamérica (US$), </w:t>
      </w:r>
      <w:r w:rsidRPr="009247A7">
        <w:rPr>
          <w:rFonts w:ascii="Palatino Linotype" w:hAnsi="Palatino Linotype" w:cs="Arial"/>
          <w:b/>
        </w:rPr>
        <w:t>La Corporación del Acueducto y Alcantarillado de Santo Domingo (CAASD)</w:t>
      </w:r>
      <w:r w:rsidRPr="009247A7">
        <w:rPr>
          <w:rFonts w:ascii="Palatino Linotype" w:hAnsi="Palatino Linotype" w:cs="Arial"/>
        </w:rPr>
        <w:t xml:space="preserve"> podrá considerar eventuales ajustes, una vez que las variaciones registradas sobrepasen el </w:t>
      </w:r>
      <w:r w:rsidRPr="009247A7">
        <w:rPr>
          <w:rFonts w:ascii="Palatino Linotype" w:hAnsi="Palatino Linotype" w:cs="Arial"/>
          <w:b/>
        </w:rPr>
        <w:t>cinco por ciento (5%)</w:t>
      </w:r>
      <w:r w:rsidRPr="009247A7">
        <w:rPr>
          <w:rFonts w:ascii="Palatino Linotype" w:hAnsi="Palatino Linotype" w:cs="Arial"/>
        </w:rPr>
        <w:t xml:space="preserve"> con relación al precio adjudicado o de última aplicación. La aplicación del ajuste podrá </w:t>
      </w:r>
      <w:r w:rsidRPr="009247A7">
        <w:rPr>
          <w:rFonts w:ascii="Palatino Linotype" w:hAnsi="Palatino Linotype" w:cs="Arial"/>
        </w:rPr>
        <w:lastRenderedPageBreak/>
        <w:t>ser igual o menor que los cambios registrados en la Tasa de Cambio Oficial del Dólar Americano (US$) publicada por el Banco Central de la República Dominicana, a la fecha de la entrega de la Oferta Económica.</w:t>
      </w:r>
    </w:p>
    <w:p w:rsidR="00D42255" w:rsidRPr="009247A7" w:rsidRDefault="00D42255" w:rsidP="00D42255">
      <w:pPr>
        <w:jc w:val="both"/>
        <w:rPr>
          <w:rFonts w:ascii="Palatino Linotype" w:hAnsi="Palatino Linotype" w:cs="Arial"/>
        </w:rPr>
      </w:pPr>
    </w:p>
    <w:p w:rsidR="00D42255" w:rsidRPr="009247A7" w:rsidRDefault="00D42255" w:rsidP="00D42255">
      <w:pPr>
        <w:jc w:val="both"/>
        <w:rPr>
          <w:rFonts w:ascii="Palatino Linotype" w:hAnsi="Palatino Linotype" w:cs="Arial"/>
        </w:rPr>
      </w:pPr>
      <w:r w:rsidRPr="009247A7">
        <w:rPr>
          <w:rFonts w:ascii="Palatino Linotype" w:hAnsi="Palatino Linotype" w:cs="Arial"/>
        </w:rPr>
        <w:t xml:space="preserve">En el caso de que el Oferente/Proponente Adjudicatario solicitara un eventual ajuste, </w:t>
      </w:r>
      <w:r w:rsidRPr="009247A7">
        <w:rPr>
          <w:rFonts w:ascii="Palatino Linotype" w:hAnsi="Palatino Linotype" w:cs="Arial"/>
          <w:b/>
        </w:rPr>
        <w:t>La Corporación del Acueducto y Alcantarillado de Santo Domingo (CAASD)</w:t>
      </w:r>
      <w:r w:rsidRPr="009247A7">
        <w:rPr>
          <w:rFonts w:ascii="Palatino Linotype" w:hAnsi="Palatino Linotype" w:cs="Arial"/>
        </w:rPr>
        <w:t xml:space="preserve"> se compromete a dar respuesta dentro de los siguientes </w:t>
      </w:r>
      <w:r w:rsidRPr="009247A7">
        <w:rPr>
          <w:rFonts w:ascii="Palatino Linotype" w:hAnsi="Palatino Linotype" w:cs="Arial"/>
          <w:b/>
        </w:rPr>
        <w:t>cinco (5) días laborables</w:t>
      </w:r>
      <w:r w:rsidRPr="009247A7">
        <w:rPr>
          <w:rFonts w:ascii="Palatino Linotype" w:hAnsi="Palatino Linotype" w:cs="Arial"/>
        </w:rPr>
        <w:t>, contados a partir de la fecha de acuse de recibo de la solicitud realizada.</w:t>
      </w:r>
    </w:p>
    <w:p w:rsidR="00D42255" w:rsidRPr="009247A7" w:rsidRDefault="00D42255" w:rsidP="00D42255">
      <w:pPr>
        <w:jc w:val="both"/>
        <w:rPr>
          <w:rFonts w:ascii="Palatino Linotype" w:hAnsi="Palatino Linotype" w:cs="Arial"/>
        </w:rPr>
      </w:pPr>
    </w:p>
    <w:p w:rsidR="00D42255" w:rsidRPr="009247A7" w:rsidRDefault="00D42255" w:rsidP="00D42255">
      <w:pPr>
        <w:jc w:val="both"/>
        <w:rPr>
          <w:rFonts w:ascii="Palatino Linotype" w:hAnsi="Palatino Linotype" w:cs="Arial"/>
        </w:rPr>
      </w:pPr>
      <w:r w:rsidRPr="009247A7">
        <w:rPr>
          <w:rFonts w:ascii="Palatino Linotype" w:hAnsi="Palatino Linotype" w:cs="Arial"/>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D42255" w:rsidRPr="009247A7" w:rsidRDefault="00D42255" w:rsidP="00D42255">
      <w:pPr>
        <w:jc w:val="both"/>
        <w:rPr>
          <w:rFonts w:ascii="Palatino Linotype" w:hAnsi="Palatino Linotype" w:cs="Arial"/>
        </w:rPr>
      </w:pPr>
    </w:p>
    <w:p w:rsidR="00D42255" w:rsidRPr="009247A7" w:rsidRDefault="00D42255" w:rsidP="00D42255">
      <w:pPr>
        <w:jc w:val="both"/>
        <w:rPr>
          <w:rFonts w:ascii="Palatino Linotype" w:hAnsi="Palatino Linotype" w:cs="Arial"/>
          <w:b/>
          <w:u w:val="single"/>
        </w:rPr>
      </w:pPr>
      <w:r w:rsidRPr="009247A7">
        <w:rPr>
          <w:rFonts w:ascii="Palatino Linotype" w:hAnsi="Palatino Linotype" w:cs="Arial"/>
        </w:rPr>
        <w:t xml:space="preserve">Los precios no deberán presentar alteraciones ni correcciones y </w:t>
      </w:r>
      <w:r w:rsidRPr="009247A7">
        <w:rPr>
          <w:rFonts w:ascii="Palatino Linotype" w:hAnsi="Palatino Linotype" w:cs="Arial"/>
          <w:b/>
          <w:u w:val="single"/>
        </w:rPr>
        <w:t>deberán ser dados en la unidad de medida establecida en el Formulario de Oferta Económica.</w:t>
      </w:r>
    </w:p>
    <w:p w:rsidR="00D42255" w:rsidRPr="009247A7" w:rsidRDefault="00D42255" w:rsidP="00D42255">
      <w:pPr>
        <w:jc w:val="both"/>
        <w:rPr>
          <w:rFonts w:ascii="Palatino Linotype" w:hAnsi="Palatino Linotype" w:cs="Arial"/>
        </w:rPr>
      </w:pPr>
    </w:p>
    <w:p w:rsidR="00D42255" w:rsidRPr="009247A7" w:rsidRDefault="00D42255" w:rsidP="00D42255">
      <w:pPr>
        <w:jc w:val="both"/>
        <w:rPr>
          <w:rFonts w:ascii="Palatino Linotype" w:hAnsi="Palatino Linotype" w:cs="Arial"/>
        </w:rPr>
      </w:pPr>
      <w:r w:rsidRPr="009247A7">
        <w:rPr>
          <w:rFonts w:ascii="Palatino Linotype" w:hAnsi="Palatino Linotype" w:cs="Arial"/>
        </w:rPr>
        <w:t>En los casos en que la Oferta la constituyan varios bienes, los Oferentes/Proponentes participantes deben cotizar únicamente lo evaluado CONFORME, en el proceso de evaluación técnica.</w:t>
      </w:r>
    </w:p>
    <w:p w:rsidR="00D42255" w:rsidRPr="009247A7" w:rsidRDefault="00D42255" w:rsidP="00D42255">
      <w:pPr>
        <w:jc w:val="both"/>
        <w:rPr>
          <w:rFonts w:ascii="Palatino Linotype" w:hAnsi="Palatino Linotype" w:cs="Arial"/>
        </w:rPr>
      </w:pPr>
    </w:p>
    <w:p w:rsidR="00D42255" w:rsidRDefault="00D42255" w:rsidP="00D42255">
      <w:pPr>
        <w:jc w:val="both"/>
        <w:rPr>
          <w:rFonts w:ascii="Palatino Linotype" w:hAnsi="Palatino Linotype" w:cs="Arial"/>
        </w:rPr>
      </w:pPr>
      <w:r w:rsidRPr="009247A7">
        <w:rPr>
          <w:rFonts w:ascii="Palatino Linotype" w:hAnsi="Palatino Linotype"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EB1D58" w:rsidRDefault="00EB1D58">
      <w:pPr>
        <w:rPr>
          <w:b/>
          <w:sz w:val="22"/>
          <w:szCs w:val="22"/>
        </w:rPr>
      </w:pPr>
    </w:p>
    <w:p w:rsidR="00AB724F" w:rsidRDefault="00AB724F" w:rsidP="00AB724F">
      <w:pPr>
        <w:rPr>
          <w:b/>
          <w:sz w:val="22"/>
          <w:szCs w:val="22"/>
        </w:rPr>
      </w:pPr>
    </w:p>
    <w:p w:rsidR="0026455D" w:rsidRDefault="0026455D" w:rsidP="00AB724F">
      <w:pPr>
        <w:rPr>
          <w:b/>
          <w:sz w:val="22"/>
          <w:szCs w:val="22"/>
        </w:rPr>
      </w:pPr>
    </w:p>
    <w:p w:rsidR="0026455D" w:rsidRDefault="0026455D" w:rsidP="00AB724F">
      <w:pPr>
        <w:rPr>
          <w:b/>
          <w:sz w:val="22"/>
          <w:szCs w:val="22"/>
        </w:rPr>
      </w:pPr>
    </w:p>
    <w:p w:rsidR="0026455D" w:rsidRDefault="0026455D" w:rsidP="00AB724F">
      <w:pPr>
        <w:rPr>
          <w:b/>
          <w:sz w:val="22"/>
          <w:szCs w:val="22"/>
        </w:rPr>
      </w:pPr>
    </w:p>
    <w:p w:rsidR="0026455D" w:rsidRDefault="0026455D" w:rsidP="00AB724F">
      <w:pPr>
        <w:rPr>
          <w:b/>
          <w:sz w:val="22"/>
          <w:szCs w:val="22"/>
        </w:rPr>
      </w:pPr>
    </w:p>
    <w:p w:rsidR="0026455D" w:rsidRDefault="0026455D" w:rsidP="00AB724F">
      <w:pPr>
        <w:rPr>
          <w:b/>
          <w:sz w:val="22"/>
          <w:szCs w:val="22"/>
        </w:rPr>
      </w:pPr>
    </w:p>
    <w:p w:rsidR="0026455D" w:rsidRDefault="0026455D" w:rsidP="00AB724F">
      <w:pPr>
        <w:rPr>
          <w:b/>
          <w:sz w:val="22"/>
          <w:szCs w:val="22"/>
        </w:rPr>
      </w:pPr>
    </w:p>
    <w:p w:rsidR="0026455D" w:rsidRDefault="0026455D" w:rsidP="00AB724F">
      <w:pPr>
        <w:rPr>
          <w:b/>
          <w:sz w:val="22"/>
          <w:szCs w:val="22"/>
        </w:rPr>
      </w:pPr>
    </w:p>
    <w:p w:rsidR="0026455D" w:rsidRDefault="0026455D" w:rsidP="00AB724F">
      <w:pPr>
        <w:rPr>
          <w:b/>
          <w:sz w:val="22"/>
          <w:szCs w:val="22"/>
        </w:rPr>
      </w:pPr>
    </w:p>
    <w:p w:rsidR="0026455D" w:rsidRDefault="0026455D" w:rsidP="00AB724F">
      <w:pPr>
        <w:rPr>
          <w:b/>
          <w:sz w:val="22"/>
          <w:szCs w:val="22"/>
        </w:rPr>
      </w:pPr>
    </w:p>
    <w:p w:rsidR="0026455D" w:rsidRDefault="0026455D" w:rsidP="00AB724F">
      <w:pPr>
        <w:rPr>
          <w:b/>
          <w:sz w:val="22"/>
          <w:szCs w:val="22"/>
        </w:rPr>
      </w:pPr>
    </w:p>
    <w:p w:rsidR="00AB724F" w:rsidRPr="000528C8" w:rsidRDefault="00AB724F" w:rsidP="0006374F">
      <w:pPr>
        <w:pStyle w:val="Ttulo3"/>
      </w:pPr>
      <w:r>
        <w:lastRenderedPageBreak/>
        <w:t xml:space="preserve">Se modifica  el Acápite 3.4 </w:t>
      </w:r>
      <w:r>
        <w:rPr>
          <w:rFonts w:ascii="Palatino Linotype" w:hAnsi="Palatino Linotype"/>
        </w:rPr>
        <w:t xml:space="preserve"> Criterios de Evaluación </w:t>
      </w:r>
      <w:r w:rsidRPr="000528C8">
        <w:t>- Sección II</w:t>
      </w:r>
      <w:r>
        <w:t>I Apertura y Validación de Ofertas,</w:t>
      </w:r>
      <w:r w:rsidRPr="000528C8">
        <w:t xml:space="preserve"> en lo adelante se leerá como sigue:</w:t>
      </w:r>
    </w:p>
    <w:p w:rsidR="00202D88" w:rsidRDefault="00202D88" w:rsidP="0006374F">
      <w:pPr>
        <w:pStyle w:val="Ttulo3"/>
        <w:numPr>
          <w:ilvl w:val="0"/>
          <w:numId w:val="0"/>
        </w:numPr>
      </w:pPr>
    </w:p>
    <w:p w:rsidR="004B5AD6" w:rsidRPr="009247A7" w:rsidRDefault="004B5AD6" w:rsidP="0006374F">
      <w:pPr>
        <w:pStyle w:val="Ttulo3"/>
        <w:numPr>
          <w:ilvl w:val="0"/>
          <w:numId w:val="0"/>
        </w:numPr>
        <w:ind w:left="720"/>
      </w:pPr>
      <w:r w:rsidRPr="009247A7">
        <w:t>3.4 Criterios de Evaluación</w:t>
      </w:r>
    </w:p>
    <w:p w:rsidR="004B5AD6" w:rsidRPr="009247A7" w:rsidRDefault="004B5AD6" w:rsidP="004B5AD6">
      <w:pPr>
        <w:jc w:val="both"/>
        <w:rPr>
          <w:rFonts w:ascii="Palatino Linotype" w:hAnsi="Palatino Linotype"/>
          <w:lang w:val="es-ES"/>
        </w:rPr>
      </w:pPr>
    </w:p>
    <w:tbl>
      <w:tblPr>
        <w:tblStyle w:val="Tablaconcuadrcula"/>
        <w:tblW w:w="0" w:type="auto"/>
        <w:tblInd w:w="961" w:type="dxa"/>
        <w:tblLook w:val="04A0"/>
      </w:tblPr>
      <w:tblGrid>
        <w:gridCol w:w="5101"/>
        <w:gridCol w:w="1811"/>
      </w:tblGrid>
      <w:tr w:rsidR="004B5AD6" w:rsidRPr="002F1FEF" w:rsidTr="00911793">
        <w:tc>
          <w:tcPr>
            <w:tcW w:w="5101" w:type="dxa"/>
          </w:tcPr>
          <w:p w:rsidR="004B5AD6" w:rsidRPr="00DD0367" w:rsidRDefault="004B5AD6" w:rsidP="00911793">
            <w:pPr>
              <w:jc w:val="center"/>
              <w:rPr>
                <w:rFonts w:ascii="Arial Narrow" w:hAnsi="Arial Narrow" w:cs="Arial"/>
                <w:b/>
              </w:rPr>
            </w:pPr>
            <w:r w:rsidRPr="00DD0367">
              <w:rPr>
                <w:rFonts w:ascii="Arial Narrow" w:hAnsi="Arial Narrow" w:cs="Arial"/>
                <w:b/>
              </w:rPr>
              <w:t>CRITERIOS DE EVALUACION</w:t>
            </w:r>
          </w:p>
        </w:tc>
        <w:tc>
          <w:tcPr>
            <w:tcW w:w="1811" w:type="dxa"/>
          </w:tcPr>
          <w:p w:rsidR="004B5AD6" w:rsidRPr="00DD0367" w:rsidRDefault="004B5AD6" w:rsidP="00911793">
            <w:pPr>
              <w:jc w:val="center"/>
              <w:rPr>
                <w:rFonts w:ascii="Arial Narrow" w:hAnsi="Arial Narrow" w:cs="Arial"/>
                <w:b/>
              </w:rPr>
            </w:pPr>
            <w:r w:rsidRPr="00DD0367">
              <w:rPr>
                <w:rFonts w:ascii="Arial Narrow" w:hAnsi="Arial Narrow" w:cs="Arial"/>
                <w:b/>
              </w:rPr>
              <w:t>PUNTAJE</w:t>
            </w:r>
          </w:p>
        </w:tc>
      </w:tr>
      <w:tr w:rsidR="004B5AD6" w:rsidRPr="002F1FEF" w:rsidTr="00911793">
        <w:tc>
          <w:tcPr>
            <w:tcW w:w="5101" w:type="dxa"/>
          </w:tcPr>
          <w:p w:rsidR="004B5AD6" w:rsidRPr="00DD0367" w:rsidRDefault="004B5AD6" w:rsidP="00911793">
            <w:pPr>
              <w:rPr>
                <w:rFonts w:ascii="Palatino Linotype" w:hAnsi="Palatino Linotype" w:cs="Arial"/>
                <w:b/>
                <w:bCs/>
              </w:rPr>
            </w:pPr>
            <w:r w:rsidRPr="009247A7">
              <w:rPr>
                <w:rFonts w:ascii="Palatino Linotype" w:hAnsi="Palatino Linotype" w:cs="Arial"/>
                <w:b/>
                <w:bCs/>
              </w:rPr>
              <w:t>Organización y Presentación de la Documentación</w:t>
            </w:r>
          </w:p>
        </w:tc>
        <w:tc>
          <w:tcPr>
            <w:tcW w:w="1811" w:type="dxa"/>
          </w:tcPr>
          <w:p w:rsidR="004B5AD6" w:rsidRPr="00DD0367" w:rsidRDefault="004B5AD6" w:rsidP="00911793">
            <w:pPr>
              <w:jc w:val="center"/>
              <w:rPr>
                <w:rFonts w:ascii="Palatino Linotype" w:hAnsi="Palatino Linotype" w:cs="Arial"/>
                <w:b/>
                <w:bCs/>
              </w:rPr>
            </w:pPr>
            <w:r w:rsidRPr="00DD0367">
              <w:rPr>
                <w:rFonts w:ascii="Palatino Linotype" w:hAnsi="Palatino Linotype" w:cs="Arial"/>
                <w:b/>
                <w:bCs/>
              </w:rPr>
              <w:t>5</w:t>
            </w:r>
          </w:p>
        </w:tc>
      </w:tr>
      <w:tr w:rsidR="004B5AD6" w:rsidRPr="002F1FEF" w:rsidTr="00911793">
        <w:tc>
          <w:tcPr>
            <w:tcW w:w="5101" w:type="dxa"/>
          </w:tcPr>
          <w:p w:rsidR="004B5AD6" w:rsidRPr="00DD0367" w:rsidRDefault="004B5AD6" w:rsidP="00911793">
            <w:pPr>
              <w:rPr>
                <w:rFonts w:ascii="Palatino Linotype" w:hAnsi="Palatino Linotype" w:cs="Arial"/>
                <w:b/>
                <w:bCs/>
              </w:rPr>
            </w:pPr>
            <w:r w:rsidRPr="00DD0367">
              <w:rPr>
                <w:rFonts w:ascii="Palatino Linotype" w:hAnsi="Palatino Linotype" w:cs="Arial"/>
                <w:b/>
                <w:bCs/>
              </w:rPr>
              <w:t>Situación Financiera</w:t>
            </w:r>
          </w:p>
        </w:tc>
        <w:tc>
          <w:tcPr>
            <w:tcW w:w="1811" w:type="dxa"/>
          </w:tcPr>
          <w:p w:rsidR="004B5AD6" w:rsidRPr="00DD0367" w:rsidRDefault="004B5AD6" w:rsidP="00911793">
            <w:pPr>
              <w:jc w:val="center"/>
              <w:rPr>
                <w:rFonts w:ascii="Palatino Linotype" w:hAnsi="Palatino Linotype" w:cs="Arial"/>
                <w:b/>
                <w:bCs/>
              </w:rPr>
            </w:pPr>
            <w:r w:rsidRPr="00DD0367">
              <w:rPr>
                <w:rFonts w:ascii="Palatino Linotype" w:hAnsi="Palatino Linotype" w:cs="Arial"/>
                <w:b/>
                <w:bCs/>
              </w:rPr>
              <w:t>10</w:t>
            </w:r>
          </w:p>
        </w:tc>
      </w:tr>
      <w:tr w:rsidR="004B5AD6" w:rsidRPr="002F1FEF" w:rsidTr="00911793">
        <w:tc>
          <w:tcPr>
            <w:tcW w:w="5101" w:type="dxa"/>
          </w:tcPr>
          <w:p w:rsidR="004B5AD6" w:rsidRPr="00DD0367" w:rsidRDefault="004B5AD6" w:rsidP="00911793">
            <w:pPr>
              <w:rPr>
                <w:rFonts w:ascii="Palatino Linotype" w:hAnsi="Palatino Linotype" w:cs="Arial"/>
                <w:b/>
                <w:bCs/>
              </w:rPr>
            </w:pPr>
            <w:r w:rsidRPr="00DD0367">
              <w:rPr>
                <w:rFonts w:ascii="Palatino Linotype" w:hAnsi="Palatino Linotype" w:cs="Arial"/>
                <w:b/>
                <w:bCs/>
              </w:rPr>
              <w:t>Especificaciones Técnicas</w:t>
            </w:r>
          </w:p>
        </w:tc>
        <w:tc>
          <w:tcPr>
            <w:tcW w:w="1811" w:type="dxa"/>
          </w:tcPr>
          <w:p w:rsidR="004B5AD6" w:rsidRPr="00DD0367" w:rsidRDefault="004B5AD6" w:rsidP="00911793">
            <w:pPr>
              <w:jc w:val="center"/>
              <w:rPr>
                <w:rFonts w:ascii="Palatino Linotype" w:hAnsi="Palatino Linotype" w:cs="Arial"/>
                <w:b/>
                <w:bCs/>
              </w:rPr>
            </w:pPr>
            <w:r w:rsidRPr="00DD0367">
              <w:rPr>
                <w:rFonts w:ascii="Palatino Linotype" w:hAnsi="Palatino Linotype" w:cs="Arial"/>
                <w:b/>
                <w:bCs/>
              </w:rPr>
              <w:t>20</w:t>
            </w:r>
          </w:p>
        </w:tc>
      </w:tr>
      <w:tr w:rsidR="004B5AD6" w:rsidRPr="002F1FEF" w:rsidTr="00911793">
        <w:tc>
          <w:tcPr>
            <w:tcW w:w="5101" w:type="dxa"/>
          </w:tcPr>
          <w:p w:rsidR="004B5AD6" w:rsidRPr="00DD0367" w:rsidRDefault="004B5AD6" w:rsidP="00911793">
            <w:pPr>
              <w:rPr>
                <w:rFonts w:ascii="Palatino Linotype" w:hAnsi="Palatino Linotype" w:cs="Arial"/>
                <w:b/>
                <w:bCs/>
              </w:rPr>
            </w:pPr>
            <w:r w:rsidRPr="00DD0367">
              <w:rPr>
                <w:rFonts w:ascii="Palatino Linotype" w:hAnsi="Palatino Linotype" w:cs="Arial"/>
                <w:b/>
                <w:bCs/>
              </w:rPr>
              <w:t>Análisis de Muestras</w:t>
            </w:r>
          </w:p>
        </w:tc>
        <w:tc>
          <w:tcPr>
            <w:tcW w:w="1811" w:type="dxa"/>
          </w:tcPr>
          <w:p w:rsidR="004B5AD6" w:rsidRPr="00DD0367" w:rsidRDefault="004B5AD6" w:rsidP="00911793">
            <w:pPr>
              <w:jc w:val="center"/>
              <w:rPr>
                <w:rFonts w:ascii="Palatino Linotype" w:hAnsi="Palatino Linotype" w:cs="Arial"/>
                <w:b/>
                <w:bCs/>
              </w:rPr>
            </w:pPr>
            <w:r w:rsidRPr="00DD0367">
              <w:rPr>
                <w:rFonts w:ascii="Palatino Linotype" w:hAnsi="Palatino Linotype" w:cs="Arial"/>
                <w:b/>
                <w:bCs/>
              </w:rPr>
              <w:t>15</w:t>
            </w:r>
          </w:p>
        </w:tc>
      </w:tr>
      <w:tr w:rsidR="004B5AD6" w:rsidRPr="002F1FEF" w:rsidTr="00911793">
        <w:tc>
          <w:tcPr>
            <w:tcW w:w="5101" w:type="dxa"/>
          </w:tcPr>
          <w:p w:rsidR="004B5AD6" w:rsidRPr="00DD0367" w:rsidRDefault="004B5AD6" w:rsidP="00911793">
            <w:pPr>
              <w:rPr>
                <w:rFonts w:ascii="Palatino Linotype" w:hAnsi="Palatino Linotype" w:cs="Arial"/>
                <w:b/>
                <w:bCs/>
              </w:rPr>
            </w:pPr>
            <w:r w:rsidRPr="00DD0367">
              <w:rPr>
                <w:rFonts w:ascii="Palatino Linotype" w:hAnsi="Palatino Linotype" w:cs="Arial"/>
                <w:b/>
                <w:bCs/>
              </w:rPr>
              <w:t>Disponibilidad y Tiempos de entrega</w:t>
            </w:r>
          </w:p>
        </w:tc>
        <w:tc>
          <w:tcPr>
            <w:tcW w:w="1811" w:type="dxa"/>
          </w:tcPr>
          <w:p w:rsidR="004B5AD6" w:rsidRPr="00DD0367" w:rsidRDefault="004B5AD6" w:rsidP="00911793">
            <w:pPr>
              <w:jc w:val="center"/>
              <w:rPr>
                <w:rFonts w:ascii="Palatino Linotype" w:hAnsi="Palatino Linotype" w:cs="Arial"/>
                <w:b/>
                <w:bCs/>
              </w:rPr>
            </w:pPr>
            <w:r>
              <w:rPr>
                <w:rFonts w:ascii="Palatino Linotype" w:hAnsi="Palatino Linotype" w:cs="Arial"/>
                <w:b/>
                <w:bCs/>
              </w:rPr>
              <w:t>25</w:t>
            </w:r>
          </w:p>
        </w:tc>
      </w:tr>
      <w:tr w:rsidR="004B5AD6" w:rsidRPr="002F1FEF" w:rsidTr="00911793">
        <w:tc>
          <w:tcPr>
            <w:tcW w:w="5101" w:type="dxa"/>
          </w:tcPr>
          <w:p w:rsidR="004B5AD6" w:rsidRPr="00DD0367" w:rsidRDefault="004B5AD6" w:rsidP="00911793">
            <w:pPr>
              <w:rPr>
                <w:rFonts w:ascii="Palatino Linotype" w:hAnsi="Palatino Linotype" w:cs="Arial"/>
                <w:b/>
                <w:bCs/>
              </w:rPr>
            </w:pPr>
            <w:r>
              <w:rPr>
                <w:rFonts w:ascii="Palatino Linotype" w:hAnsi="Palatino Linotype" w:cs="Arial"/>
                <w:b/>
                <w:bCs/>
              </w:rPr>
              <w:t>Historial de Cumplimiento y Experiencia en contratos similares</w:t>
            </w:r>
          </w:p>
        </w:tc>
        <w:tc>
          <w:tcPr>
            <w:tcW w:w="1811" w:type="dxa"/>
          </w:tcPr>
          <w:p w:rsidR="004B5AD6" w:rsidRPr="00DD0367" w:rsidRDefault="004B5AD6" w:rsidP="00911793">
            <w:pPr>
              <w:jc w:val="center"/>
              <w:rPr>
                <w:rFonts w:ascii="Palatino Linotype" w:hAnsi="Palatino Linotype" w:cs="Arial"/>
                <w:b/>
                <w:bCs/>
              </w:rPr>
            </w:pPr>
            <w:r>
              <w:rPr>
                <w:rFonts w:ascii="Palatino Linotype" w:hAnsi="Palatino Linotype" w:cs="Arial"/>
                <w:b/>
                <w:bCs/>
              </w:rPr>
              <w:t>5</w:t>
            </w:r>
          </w:p>
        </w:tc>
      </w:tr>
      <w:tr w:rsidR="004B5AD6" w:rsidRPr="002F1FEF" w:rsidTr="00911793">
        <w:tc>
          <w:tcPr>
            <w:tcW w:w="5101" w:type="dxa"/>
          </w:tcPr>
          <w:p w:rsidR="004B5AD6" w:rsidRPr="00DD0367" w:rsidRDefault="004B5AD6" w:rsidP="00911793">
            <w:pPr>
              <w:rPr>
                <w:rFonts w:ascii="Palatino Linotype" w:hAnsi="Palatino Linotype" w:cs="Arial"/>
                <w:b/>
                <w:bCs/>
              </w:rPr>
            </w:pPr>
            <w:r w:rsidRPr="00DD0367">
              <w:rPr>
                <w:rFonts w:ascii="Palatino Linotype" w:hAnsi="Palatino Linotype" w:cs="Arial"/>
                <w:b/>
                <w:bCs/>
              </w:rPr>
              <w:t xml:space="preserve">Oferta Económica </w:t>
            </w:r>
          </w:p>
        </w:tc>
        <w:tc>
          <w:tcPr>
            <w:tcW w:w="1811" w:type="dxa"/>
          </w:tcPr>
          <w:p w:rsidR="004B5AD6" w:rsidRPr="00DD0367" w:rsidRDefault="004B5AD6" w:rsidP="00911793">
            <w:pPr>
              <w:jc w:val="center"/>
              <w:rPr>
                <w:rFonts w:ascii="Palatino Linotype" w:hAnsi="Palatino Linotype" w:cs="Arial"/>
                <w:b/>
                <w:bCs/>
              </w:rPr>
            </w:pPr>
            <w:r w:rsidRPr="00DD0367">
              <w:rPr>
                <w:rFonts w:ascii="Palatino Linotype" w:hAnsi="Palatino Linotype" w:cs="Arial"/>
                <w:b/>
                <w:bCs/>
              </w:rPr>
              <w:t>20</w:t>
            </w:r>
          </w:p>
        </w:tc>
      </w:tr>
    </w:tbl>
    <w:p w:rsidR="004B5AD6" w:rsidRPr="009247A7" w:rsidRDefault="004B5AD6" w:rsidP="004B5AD6">
      <w:pPr>
        <w:jc w:val="both"/>
        <w:rPr>
          <w:rFonts w:ascii="Palatino Linotype" w:hAnsi="Palatino Linotype"/>
          <w:sz w:val="14"/>
          <w:lang w:val="es-ES"/>
        </w:rPr>
      </w:pPr>
    </w:p>
    <w:p w:rsidR="004B5AD6" w:rsidRPr="009247A7" w:rsidRDefault="004B5AD6" w:rsidP="004B5AD6">
      <w:pPr>
        <w:jc w:val="both"/>
        <w:rPr>
          <w:rFonts w:ascii="Palatino Linotype" w:hAnsi="Palatino Linotype" w:cs="Arial"/>
          <w:b/>
          <w:bCs/>
        </w:rPr>
      </w:pPr>
      <w:r w:rsidRPr="009247A7">
        <w:rPr>
          <w:rFonts w:ascii="Palatino Linotype" w:hAnsi="Palatino Linotype" w:cs="Arial"/>
        </w:rPr>
        <w:t xml:space="preserve">Las Propuestas deberán contener la documentación necesaria, suficiente y fehaciente para demostrar los siguientes aspectos que serán verificados bajo la modalidad </w:t>
      </w:r>
      <w:r w:rsidRPr="009247A7">
        <w:rPr>
          <w:rFonts w:ascii="Palatino Linotype" w:hAnsi="Palatino Linotype" w:cs="Arial"/>
          <w:b/>
          <w:bCs/>
        </w:rPr>
        <w:t>“CUMPLE/ NO CUMPLE”:</w:t>
      </w:r>
    </w:p>
    <w:p w:rsidR="004B5AD6" w:rsidRPr="009247A7" w:rsidRDefault="004B5AD6" w:rsidP="004B5AD6">
      <w:pPr>
        <w:jc w:val="both"/>
        <w:rPr>
          <w:rFonts w:ascii="Palatino Linotype" w:hAnsi="Palatino Linotype" w:cs="Arial"/>
          <w:b/>
          <w:bCs/>
        </w:rPr>
      </w:pPr>
    </w:p>
    <w:p w:rsidR="004B5AD6" w:rsidRDefault="004B5AD6" w:rsidP="004B5AD6">
      <w:pPr>
        <w:jc w:val="both"/>
        <w:rPr>
          <w:rFonts w:ascii="Palatino Linotype" w:hAnsi="Palatino Linotype" w:cs="Arial"/>
        </w:rPr>
      </w:pPr>
      <w:r w:rsidRPr="009247A7">
        <w:rPr>
          <w:rFonts w:ascii="Palatino Linotype" w:hAnsi="Palatino Linotype" w:cs="Arial"/>
          <w:b/>
          <w:bCs/>
        </w:rPr>
        <w:t xml:space="preserve">Organización y Presentación de la Documentación: </w:t>
      </w:r>
      <w:r w:rsidRPr="009247A7">
        <w:rPr>
          <w:rFonts w:ascii="Palatino Linotype" w:hAnsi="Palatino Linotype" w:cs="Arial"/>
          <w:b/>
          <w:bCs/>
        </w:rPr>
        <w:tab/>
      </w:r>
      <w:r w:rsidRPr="009247A7">
        <w:rPr>
          <w:rFonts w:ascii="Palatino Linotype" w:hAnsi="Palatino Linotype" w:cs="Arial"/>
        </w:rPr>
        <w:t>Que el proponente presente adecuada y organizadamente los documentos requeri</w:t>
      </w:r>
      <w:r>
        <w:rPr>
          <w:rFonts w:ascii="Palatino Linotype" w:hAnsi="Palatino Linotype" w:cs="Arial"/>
        </w:rPr>
        <w:t xml:space="preserve">dos en los acápites 2.13, 2.14, 2.15 y </w:t>
      </w:r>
      <w:r w:rsidRPr="009247A7">
        <w:rPr>
          <w:rFonts w:ascii="Palatino Linotype" w:hAnsi="Palatino Linotype" w:cs="Arial"/>
        </w:rPr>
        <w:t xml:space="preserve"> 2.16. </w:t>
      </w:r>
    </w:p>
    <w:p w:rsidR="004B5AD6" w:rsidRPr="009247A7" w:rsidRDefault="004B5AD6" w:rsidP="004B5AD6">
      <w:pPr>
        <w:jc w:val="both"/>
        <w:rPr>
          <w:rFonts w:ascii="Palatino Linotype" w:hAnsi="Palatino Linotype" w:cs="Arial"/>
          <w:b/>
          <w:bCs/>
        </w:rPr>
      </w:pPr>
    </w:p>
    <w:p w:rsidR="004B5AD6" w:rsidRDefault="004B5AD6" w:rsidP="004B5AD6">
      <w:pPr>
        <w:jc w:val="both"/>
        <w:rPr>
          <w:rFonts w:ascii="Palatino Linotype" w:hAnsi="Palatino Linotype" w:cs="Arial"/>
          <w:b/>
          <w:bCs/>
          <w:sz w:val="22"/>
        </w:rPr>
      </w:pPr>
      <w:r w:rsidRPr="00C77F41">
        <w:rPr>
          <w:rFonts w:ascii="Palatino Linotype" w:hAnsi="Palatino Linotype" w:cs="Arial"/>
          <w:b/>
          <w:bCs/>
          <w:sz w:val="22"/>
        </w:rPr>
        <w:t xml:space="preserve">Situación Financiera: </w:t>
      </w:r>
      <w:r w:rsidRPr="00C77F41">
        <w:rPr>
          <w:rFonts w:ascii="Palatino Linotype" w:hAnsi="Palatino Linotype" w:cs="Arial"/>
          <w:bCs/>
          <w:sz w:val="22"/>
        </w:rPr>
        <w:t>Que cuenta con la estabilidad financiera suficiente para ejecutar satisfactoriamente el eventual Contrato.</w:t>
      </w:r>
      <w:r w:rsidRPr="00C77F41">
        <w:rPr>
          <w:rFonts w:ascii="Palatino Linotype" w:hAnsi="Palatino Linotype" w:cs="Arial"/>
          <w:b/>
          <w:bCs/>
          <w:sz w:val="22"/>
        </w:rPr>
        <w:t xml:space="preserve"> </w:t>
      </w:r>
    </w:p>
    <w:p w:rsidR="004B5AD6" w:rsidRPr="00C77F41" w:rsidRDefault="004B5AD6" w:rsidP="004B5AD6">
      <w:pPr>
        <w:jc w:val="both"/>
        <w:rPr>
          <w:rFonts w:ascii="Palatino Linotype" w:hAnsi="Palatino Linotype" w:cs="Arial"/>
          <w:b/>
          <w:bCs/>
          <w:sz w:val="22"/>
        </w:rPr>
      </w:pPr>
    </w:p>
    <w:p w:rsidR="004B5AD6" w:rsidRPr="00991DD1" w:rsidRDefault="004B5AD6" w:rsidP="004B5AD6">
      <w:pPr>
        <w:jc w:val="both"/>
        <w:rPr>
          <w:rFonts w:ascii="Palatino Linotype" w:hAnsi="Palatino Linotype" w:cs="Arial"/>
        </w:rPr>
      </w:pPr>
      <w:r w:rsidRPr="00991DD1">
        <w:rPr>
          <w:rFonts w:ascii="Palatino Linotype" w:hAnsi="Palatino Linotype" w:cs="Arial"/>
        </w:rPr>
        <w:t xml:space="preserve">El Oferente deberá </w:t>
      </w:r>
      <w:r>
        <w:rPr>
          <w:rFonts w:ascii="Palatino Linotype" w:hAnsi="Palatino Linotype" w:cs="Arial"/>
        </w:rPr>
        <w:t xml:space="preserve">de </w:t>
      </w:r>
      <w:r w:rsidRPr="00991DD1">
        <w:rPr>
          <w:rFonts w:ascii="Palatino Linotype" w:hAnsi="Palatino Linotype" w:cs="Arial"/>
        </w:rPr>
        <w:t>presentar los</w:t>
      </w:r>
      <w:r>
        <w:rPr>
          <w:rFonts w:ascii="Palatino Linotype" w:hAnsi="Palatino Linotype" w:cs="Arial"/>
        </w:rPr>
        <w:t xml:space="preserve"> IR2 de los últimos dos (2) periodos fiscales (2013,2012) y los</w:t>
      </w:r>
      <w:r w:rsidRPr="00991DD1">
        <w:rPr>
          <w:rFonts w:ascii="Palatino Linotype" w:hAnsi="Palatino Linotype" w:cs="Arial"/>
        </w:rPr>
        <w:t xml:space="preserve"> Estados Financieros de los Dos (2) últimos ejercicios contables consecutivos. Obligatoriamente estarán firmados por un  Contador Público Autorizado, siendo causal de exclusión la no presentación de alguno de los mismos o la falta de certificación.</w:t>
      </w:r>
    </w:p>
    <w:p w:rsidR="004B5AD6" w:rsidRPr="00991DD1" w:rsidRDefault="004B5AD6" w:rsidP="004B5AD6">
      <w:pPr>
        <w:rPr>
          <w:rFonts w:ascii="Palatino Linotype" w:hAnsi="Palatino Linotype" w:cs="Arial"/>
        </w:rPr>
      </w:pPr>
    </w:p>
    <w:p w:rsidR="004B5AD6" w:rsidRPr="00991DD1" w:rsidRDefault="004B5AD6" w:rsidP="004B5AD6">
      <w:pPr>
        <w:rPr>
          <w:rFonts w:ascii="Palatino Linotype" w:hAnsi="Palatino Linotype" w:cs="Arial"/>
        </w:rPr>
      </w:pPr>
      <w:r w:rsidRPr="00991DD1">
        <w:rPr>
          <w:rFonts w:ascii="Palatino Linotype" w:hAnsi="Palatino Linotype" w:cs="Arial"/>
        </w:rPr>
        <w:t>Sobre el último balance,  se aplicarán para su análisis los siguientes indicadores: (los otros balances serán analizados para evaluar tendencias).</w:t>
      </w:r>
    </w:p>
    <w:p w:rsidR="004B5AD6" w:rsidRPr="00991DD1" w:rsidRDefault="004B5AD6" w:rsidP="004B5AD6">
      <w:pPr>
        <w:rPr>
          <w:rFonts w:ascii="Palatino Linotype" w:hAnsi="Palatino Linotype" w:cs="Arial"/>
        </w:rPr>
      </w:pPr>
    </w:p>
    <w:p w:rsidR="004B5AD6" w:rsidRPr="00991DD1" w:rsidRDefault="004B5AD6" w:rsidP="004B5AD6">
      <w:pPr>
        <w:numPr>
          <w:ilvl w:val="0"/>
          <w:numId w:val="18"/>
        </w:numPr>
        <w:tabs>
          <w:tab w:val="left" w:pos="360"/>
          <w:tab w:val="left" w:pos="3120"/>
          <w:tab w:val="left" w:pos="9090"/>
        </w:tabs>
        <w:autoSpaceDE w:val="0"/>
        <w:autoSpaceDN w:val="0"/>
        <w:adjustRightInd w:val="0"/>
        <w:ind w:right="72"/>
        <w:jc w:val="both"/>
        <w:rPr>
          <w:rFonts w:ascii="Palatino Linotype" w:hAnsi="Palatino Linotype" w:cs="Arial"/>
        </w:rPr>
      </w:pPr>
      <w:r w:rsidRPr="00991DD1">
        <w:rPr>
          <w:rFonts w:ascii="Palatino Linotype" w:hAnsi="Palatino Linotype" w:cs="Arial"/>
        </w:rPr>
        <w:t>Índice de solvencia  =    ACTIVO TOTAL / PASIVO TOTAL</w:t>
      </w:r>
    </w:p>
    <w:p w:rsidR="004B5AD6" w:rsidRPr="00991DD1" w:rsidRDefault="004B5AD6" w:rsidP="004B5AD6">
      <w:pPr>
        <w:ind w:left="360"/>
        <w:rPr>
          <w:rFonts w:ascii="Palatino Linotype" w:hAnsi="Palatino Linotype" w:cs="Arial"/>
          <w:b/>
        </w:rPr>
      </w:pPr>
      <w:r w:rsidRPr="00991DD1">
        <w:rPr>
          <w:rFonts w:ascii="Palatino Linotype" w:hAnsi="Palatino Linotype" w:cs="Arial"/>
        </w:rPr>
        <w:t xml:space="preserve">      </w:t>
      </w:r>
      <w:r w:rsidRPr="00991DD1">
        <w:rPr>
          <w:rFonts w:ascii="Palatino Linotype" w:hAnsi="Palatino Linotype" w:cs="Arial"/>
          <w:b/>
        </w:rPr>
        <w:t xml:space="preserve">Límite establecido: Mayor 1.20 </w:t>
      </w:r>
    </w:p>
    <w:p w:rsidR="004B5AD6" w:rsidRPr="00991DD1" w:rsidRDefault="004B5AD6" w:rsidP="004B5AD6">
      <w:pPr>
        <w:rPr>
          <w:rFonts w:ascii="Palatino Linotype" w:hAnsi="Palatino Linotype" w:cs="Arial"/>
        </w:rPr>
      </w:pPr>
    </w:p>
    <w:p w:rsidR="004B5AD6" w:rsidRPr="00991DD1" w:rsidRDefault="004B5AD6" w:rsidP="004B5AD6">
      <w:pPr>
        <w:numPr>
          <w:ilvl w:val="0"/>
          <w:numId w:val="18"/>
        </w:numPr>
        <w:tabs>
          <w:tab w:val="left" w:pos="360"/>
          <w:tab w:val="left" w:pos="3120"/>
          <w:tab w:val="left" w:pos="9090"/>
        </w:tabs>
        <w:autoSpaceDE w:val="0"/>
        <w:autoSpaceDN w:val="0"/>
        <w:adjustRightInd w:val="0"/>
        <w:ind w:right="72"/>
        <w:jc w:val="both"/>
        <w:rPr>
          <w:rFonts w:ascii="Palatino Linotype" w:hAnsi="Palatino Linotype" w:cs="Arial"/>
        </w:rPr>
      </w:pPr>
      <w:r w:rsidRPr="00991DD1">
        <w:rPr>
          <w:rFonts w:ascii="Palatino Linotype" w:hAnsi="Palatino Linotype" w:cs="Arial"/>
        </w:rPr>
        <w:t>Índice de liquidez corriente =  ACTIVO CORRIENTE / PASIVO CORRIENTE</w:t>
      </w:r>
    </w:p>
    <w:p w:rsidR="004B5AD6" w:rsidRPr="00991DD1" w:rsidRDefault="004B5AD6" w:rsidP="004B5AD6">
      <w:pPr>
        <w:ind w:left="360"/>
        <w:rPr>
          <w:rFonts w:ascii="Palatino Linotype" w:hAnsi="Palatino Linotype" w:cs="Arial"/>
          <w:b/>
        </w:rPr>
      </w:pPr>
      <w:r w:rsidRPr="00991DD1">
        <w:rPr>
          <w:rFonts w:ascii="Palatino Linotype" w:hAnsi="Palatino Linotype" w:cs="Arial"/>
        </w:rPr>
        <w:lastRenderedPageBreak/>
        <w:t xml:space="preserve">      </w:t>
      </w:r>
      <w:r w:rsidRPr="00991DD1">
        <w:rPr>
          <w:rFonts w:ascii="Palatino Linotype" w:hAnsi="Palatino Linotype" w:cs="Arial"/>
          <w:b/>
        </w:rPr>
        <w:t>Límite establecido: Mayor 0.9</w:t>
      </w:r>
    </w:p>
    <w:p w:rsidR="004B5AD6" w:rsidRDefault="004B5AD6" w:rsidP="004B5AD6">
      <w:pPr>
        <w:jc w:val="both"/>
        <w:rPr>
          <w:rFonts w:ascii="Palatino Linotype" w:hAnsi="Palatino Linotype" w:cs="Arial"/>
          <w:b/>
          <w:bCs/>
        </w:rPr>
      </w:pPr>
    </w:p>
    <w:p w:rsidR="004B5AD6" w:rsidRDefault="004B5AD6" w:rsidP="004B5AD6">
      <w:pPr>
        <w:jc w:val="both"/>
        <w:rPr>
          <w:rFonts w:ascii="Palatino Linotype" w:hAnsi="Palatino Linotype" w:cs="Arial"/>
        </w:rPr>
      </w:pPr>
      <w:r w:rsidRPr="009D7E7F">
        <w:rPr>
          <w:rFonts w:ascii="Palatino Linotype" w:hAnsi="Palatino Linotype" w:cs="Arial"/>
          <w:b/>
          <w:bCs/>
        </w:rPr>
        <w:t>Especificaciones Técnicas</w:t>
      </w:r>
      <w:r w:rsidRPr="009D7E7F">
        <w:rPr>
          <w:rFonts w:ascii="Palatino Linotype" w:hAnsi="Palatino Linotype" w:cs="Arial"/>
          <w:b/>
        </w:rPr>
        <w:t>:</w:t>
      </w:r>
      <w:r w:rsidRPr="009D7E7F">
        <w:rPr>
          <w:rFonts w:ascii="Palatino Linotype" w:hAnsi="Palatino Linotype" w:cs="Arial"/>
        </w:rPr>
        <w:t xml:space="preserve"> </w:t>
      </w:r>
      <w:r w:rsidRPr="009247A7">
        <w:rPr>
          <w:rFonts w:ascii="Palatino Linotype" w:hAnsi="Palatino Linotype" w:cs="Arial"/>
        </w:rPr>
        <w:t xml:space="preserve">Que los Bienes cumplan con las características especificadas en las Fichas Técnicas. </w:t>
      </w:r>
    </w:p>
    <w:p w:rsidR="004B5AD6" w:rsidRDefault="004B5AD6" w:rsidP="004B5AD6">
      <w:pPr>
        <w:jc w:val="both"/>
        <w:rPr>
          <w:rFonts w:ascii="Palatino Linotype" w:hAnsi="Palatino Linotype" w:cs="Arial"/>
        </w:rPr>
      </w:pPr>
    </w:p>
    <w:p w:rsidR="004B5AD6" w:rsidRDefault="004B5AD6" w:rsidP="004B5AD6">
      <w:pPr>
        <w:jc w:val="both"/>
        <w:rPr>
          <w:rFonts w:ascii="Palatino Linotype" w:hAnsi="Palatino Linotype" w:cs="Arial"/>
        </w:rPr>
      </w:pPr>
      <w:r>
        <w:rPr>
          <w:rFonts w:ascii="Palatino Linotype" w:hAnsi="Palatino Linotype" w:cs="Arial"/>
        </w:rPr>
        <w:t>Para esto el Oferente deberá de presentar el</w:t>
      </w:r>
      <w:r w:rsidRPr="0026455D">
        <w:rPr>
          <w:rFonts w:ascii="Palatino Linotype" w:hAnsi="Palatino Linotype"/>
        </w:rPr>
        <w:t xml:space="preserve"> </w:t>
      </w:r>
      <w:r w:rsidRPr="00D964FD">
        <w:rPr>
          <w:rFonts w:ascii="Palatino Linotype" w:hAnsi="Palatino Linotype"/>
        </w:rPr>
        <w:t>Certificado de Análisis, donde estén expresadas las especificaciones técnicas del producto. Dicho certificado deberá de ser emitido por un Laboratorio externo del país de origen de los productos y que no tenga ninguna vinculación con el fabricante del producto. Este no podrá tener una fecha menor a la fecha de la primera</w:t>
      </w:r>
      <w:r w:rsidRPr="00D964FD">
        <w:rPr>
          <w:rFonts w:ascii="Palatino Linotype" w:hAnsi="Palatino Linotype" w:cs="Arial"/>
          <w:lang w:val="es-AR"/>
        </w:rPr>
        <w:t xml:space="preserve"> Publicación de llamado a participar en la licitación indicada en el Cronograma de licitación de la Sección II Acápite 2.5 del presente Pliego de Condiciones Específicas.</w:t>
      </w:r>
    </w:p>
    <w:p w:rsidR="004B5AD6" w:rsidRDefault="004B5AD6" w:rsidP="004B5AD6">
      <w:pPr>
        <w:jc w:val="both"/>
        <w:rPr>
          <w:rFonts w:ascii="Palatino Linotype" w:hAnsi="Palatino Linotype" w:cs="Arial"/>
        </w:rPr>
      </w:pPr>
    </w:p>
    <w:p w:rsidR="004B5AD6" w:rsidRDefault="004B5AD6" w:rsidP="004B5AD6">
      <w:pPr>
        <w:jc w:val="both"/>
        <w:rPr>
          <w:rFonts w:ascii="Palatino Linotype" w:hAnsi="Palatino Linotype"/>
        </w:rPr>
      </w:pPr>
      <w:r w:rsidRPr="00D964FD">
        <w:rPr>
          <w:rFonts w:ascii="Palatino Linotype" w:hAnsi="Palatino Linotype"/>
          <w:b/>
        </w:rPr>
        <w:t xml:space="preserve">Nota: </w:t>
      </w:r>
      <w:r w:rsidRPr="00D964FD">
        <w:rPr>
          <w:rFonts w:ascii="Palatino Linotype" w:hAnsi="Palatino Linotype"/>
        </w:rPr>
        <w:t>Para que el Certificado de Análisis sea declarado como válido y poder evaluarlo, se deberá de incluir una certificación o constancia emitida por un organismo público del país de origen de los productos,  que conste que dicho Laboratorio externo este certificado  actualmente para emitir dicho certificado.</w:t>
      </w:r>
    </w:p>
    <w:p w:rsidR="004B5AD6" w:rsidRPr="00D964FD" w:rsidRDefault="004B5AD6" w:rsidP="004B5AD6">
      <w:pPr>
        <w:jc w:val="both"/>
        <w:rPr>
          <w:rFonts w:ascii="Palatino Linotype" w:hAnsi="Palatino Linotype"/>
        </w:rPr>
      </w:pPr>
    </w:p>
    <w:p w:rsidR="004B5AD6" w:rsidRPr="00C77F41" w:rsidRDefault="004B5AD6" w:rsidP="004B5AD6">
      <w:pPr>
        <w:jc w:val="both"/>
        <w:rPr>
          <w:rFonts w:ascii="Palatino Linotype" w:hAnsi="Palatino Linotype" w:cs="Arial"/>
          <w:b/>
          <w:bCs/>
        </w:rPr>
      </w:pPr>
      <w:r w:rsidRPr="00C77F41">
        <w:rPr>
          <w:rFonts w:ascii="Palatino Linotype" w:hAnsi="Palatino Linotype" w:cs="Arial"/>
          <w:b/>
          <w:bCs/>
        </w:rPr>
        <w:t xml:space="preserve">Análisis de Muestras: </w:t>
      </w:r>
      <w:r w:rsidRPr="00C77F41">
        <w:rPr>
          <w:rFonts w:ascii="Palatino Linotype" w:hAnsi="Palatino Linotype" w:cs="Arial"/>
          <w:bCs/>
        </w:rPr>
        <w:t>Siguiendo el protocolo establecido en el Acápite 2.15 de la Sección II Datos de la Licitación (DDL) serán entregadas las muestras al Laboratorio Central de la CAASD donde se le aplicaran las siguientes pruebas:</w:t>
      </w:r>
    </w:p>
    <w:p w:rsidR="004B5AD6" w:rsidRDefault="004B5AD6" w:rsidP="004B5AD6"/>
    <w:p w:rsidR="004B5AD6" w:rsidRPr="00CC7EB0" w:rsidRDefault="004B5AD6" w:rsidP="004B5AD6">
      <w:pPr>
        <w:pStyle w:val="Prrafodelista"/>
        <w:numPr>
          <w:ilvl w:val="0"/>
          <w:numId w:val="19"/>
        </w:numPr>
      </w:pPr>
      <w:r w:rsidRPr="00CC7EB0">
        <w:t>Prueba Alúmina</w:t>
      </w:r>
    </w:p>
    <w:p w:rsidR="004B5AD6" w:rsidRPr="00CC7EB0" w:rsidRDefault="004B5AD6" w:rsidP="004B5AD6">
      <w:pPr>
        <w:pStyle w:val="Prrafodelista"/>
        <w:numPr>
          <w:ilvl w:val="0"/>
          <w:numId w:val="19"/>
        </w:numPr>
      </w:pPr>
      <w:r w:rsidRPr="00CC7EB0">
        <w:t>Color</w:t>
      </w:r>
    </w:p>
    <w:p w:rsidR="004B5AD6" w:rsidRPr="00CC7EB0" w:rsidRDefault="004B5AD6" w:rsidP="004B5AD6">
      <w:pPr>
        <w:pStyle w:val="Prrafodelista"/>
        <w:numPr>
          <w:ilvl w:val="0"/>
          <w:numId w:val="19"/>
        </w:numPr>
      </w:pPr>
      <w:r w:rsidRPr="00CC7EB0">
        <w:t>PH</w:t>
      </w:r>
    </w:p>
    <w:p w:rsidR="004B5AD6" w:rsidRPr="00CC7EB0" w:rsidRDefault="004B5AD6" w:rsidP="004B5AD6">
      <w:pPr>
        <w:pStyle w:val="Prrafodelista"/>
        <w:numPr>
          <w:ilvl w:val="0"/>
          <w:numId w:val="19"/>
        </w:numPr>
      </w:pPr>
      <w:r w:rsidRPr="00CC7EB0">
        <w:t>% sulfato</w:t>
      </w:r>
    </w:p>
    <w:p w:rsidR="004B5AD6" w:rsidRPr="00CC7EB0" w:rsidRDefault="004B5AD6" w:rsidP="004B5AD6">
      <w:pPr>
        <w:pStyle w:val="Prrafodelista"/>
        <w:numPr>
          <w:ilvl w:val="0"/>
          <w:numId w:val="19"/>
        </w:numPr>
      </w:pPr>
      <w:r w:rsidRPr="00CC7EB0">
        <w:t>Basicidad</w:t>
      </w:r>
    </w:p>
    <w:p w:rsidR="004B5AD6" w:rsidRPr="00CC7EB0" w:rsidRDefault="004B5AD6" w:rsidP="004B5AD6">
      <w:pPr>
        <w:pStyle w:val="Prrafodelista"/>
        <w:numPr>
          <w:ilvl w:val="0"/>
          <w:numId w:val="19"/>
        </w:numPr>
      </w:pPr>
      <w:r w:rsidRPr="00CC7EB0">
        <w:t xml:space="preserve">Total Hierro </w:t>
      </w:r>
    </w:p>
    <w:p w:rsidR="004B5AD6" w:rsidRPr="00CC7EB0" w:rsidRDefault="004B5AD6" w:rsidP="004B5AD6">
      <w:pPr>
        <w:pStyle w:val="Prrafodelista"/>
        <w:numPr>
          <w:ilvl w:val="0"/>
          <w:numId w:val="19"/>
        </w:numPr>
      </w:pPr>
      <w:r w:rsidRPr="00CC7EB0">
        <w:t>Acidez</w:t>
      </w:r>
    </w:p>
    <w:p w:rsidR="004B5AD6" w:rsidRPr="00CC7EB0" w:rsidRDefault="004B5AD6" w:rsidP="004B5AD6">
      <w:pPr>
        <w:pStyle w:val="Prrafodelista"/>
        <w:numPr>
          <w:ilvl w:val="0"/>
          <w:numId w:val="19"/>
        </w:numPr>
      </w:pPr>
      <w:r w:rsidRPr="00CC7EB0">
        <w:t>Granulometría</w:t>
      </w:r>
    </w:p>
    <w:p w:rsidR="004B5AD6" w:rsidRPr="00CC7EB0" w:rsidRDefault="004B5AD6" w:rsidP="004B5AD6">
      <w:pPr>
        <w:pStyle w:val="Prrafodelista"/>
        <w:numPr>
          <w:ilvl w:val="0"/>
          <w:numId w:val="19"/>
        </w:numPr>
      </w:pPr>
      <w:r w:rsidRPr="00CC7EB0">
        <w:t>% de Remoción</w:t>
      </w:r>
    </w:p>
    <w:p w:rsidR="004B5AD6" w:rsidRPr="00CC7EB0" w:rsidRDefault="004B5AD6" w:rsidP="004B5AD6">
      <w:pPr>
        <w:pStyle w:val="Prrafodelista"/>
        <w:numPr>
          <w:ilvl w:val="0"/>
          <w:numId w:val="19"/>
        </w:numPr>
      </w:pPr>
      <w:r w:rsidRPr="00CC7EB0">
        <w:t>Total  AL</w:t>
      </w:r>
      <w:r w:rsidRPr="00CC7EB0">
        <w:rPr>
          <w:vertAlign w:val="subscript"/>
        </w:rPr>
        <w:t>2</w:t>
      </w:r>
      <w:r w:rsidRPr="00CC7EB0">
        <w:t xml:space="preserve"> O</w:t>
      </w:r>
      <w:r w:rsidRPr="00CC7EB0">
        <w:rPr>
          <w:vertAlign w:val="subscript"/>
        </w:rPr>
        <w:t>3</w:t>
      </w:r>
    </w:p>
    <w:p w:rsidR="004B5AD6" w:rsidRPr="009D7E7F" w:rsidRDefault="004B5AD6" w:rsidP="004B5AD6"/>
    <w:p w:rsidR="004B5AD6" w:rsidRDefault="004B5AD6" w:rsidP="004B5AD6">
      <w:pPr>
        <w:jc w:val="both"/>
        <w:rPr>
          <w:rFonts w:ascii="Palatino Linotype" w:hAnsi="Palatino Linotype" w:cs="Arial"/>
          <w:bCs/>
          <w:sz w:val="22"/>
          <w:szCs w:val="22"/>
        </w:rPr>
      </w:pPr>
      <w:r>
        <w:rPr>
          <w:b/>
          <w:sz w:val="22"/>
          <w:szCs w:val="22"/>
        </w:rPr>
        <w:t xml:space="preserve">Nota: </w:t>
      </w:r>
      <w:r w:rsidRPr="00D96D6D">
        <w:rPr>
          <w:rFonts w:ascii="Palatino Linotype" w:hAnsi="Palatino Linotype" w:cs="Arial"/>
          <w:bCs/>
          <w:sz w:val="22"/>
          <w:szCs w:val="22"/>
        </w:rPr>
        <w:t>Para los Lotes III y IV, no aplica para los criterios de evaluación el análisis de muestras, por lo que su puntuación le será sumada al requisito de Disponibilidad y Tiempos de Entrega para fines de su evaluación.</w:t>
      </w:r>
    </w:p>
    <w:p w:rsidR="004B5AD6" w:rsidRDefault="004B5AD6" w:rsidP="004B5AD6">
      <w:pPr>
        <w:jc w:val="both"/>
        <w:rPr>
          <w:b/>
          <w:sz w:val="22"/>
          <w:szCs w:val="22"/>
        </w:rPr>
      </w:pPr>
    </w:p>
    <w:p w:rsidR="004B5AD6" w:rsidRPr="00DD0367" w:rsidRDefault="004B5AD6" w:rsidP="004B5AD6">
      <w:pPr>
        <w:jc w:val="both"/>
        <w:rPr>
          <w:rFonts w:ascii="Palatino Linotype" w:hAnsi="Palatino Linotype" w:cs="Arial"/>
        </w:rPr>
      </w:pPr>
      <w:r w:rsidRPr="00991DD1">
        <w:rPr>
          <w:rFonts w:ascii="Palatino Linotype" w:hAnsi="Palatino Linotype" w:cs="Arial"/>
          <w:b/>
        </w:rPr>
        <w:t>Disponibilidad y Tiempos de Entrega:</w:t>
      </w:r>
      <w:r>
        <w:rPr>
          <w:rFonts w:ascii="Palatino Linotype" w:hAnsi="Palatino Linotype" w:cs="Arial"/>
          <w:b/>
        </w:rPr>
        <w:t xml:space="preserve"> </w:t>
      </w:r>
      <w:r w:rsidRPr="00DD0367">
        <w:rPr>
          <w:rFonts w:ascii="Palatino Linotype" w:hAnsi="Palatino Linotype" w:cs="Arial"/>
        </w:rPr>
        <w:t>Este criterio será evaluado en base a lo requerido en la Sección VI Acápite 6</w:t>
      </w:r>
      <w:r>
        <w:rPr>
          <w:rFonts w:ascii="Palatino Linotype" w:hAnsi="Palatino Linotype" w:cs="Arial"/>
        </w:rPr>
        <w:t>.</w:t>
      </w:r>
      <w:r w:rsidRPr="00DD0367">
        <w:rPr>
          <w:rFonts w:ascii="Palatino Linotype" w:hAnsi="Palatino Linotype" w:cs="Arial"/>
        </w:rPr>
        <w:t xml:space="preserve">1 Requisitos de Entrega </w:t>
      </w:r>
      <w:r>
        <w:rPr>
          <w:rFonts w:ascii="Palatino Linotype" w:hAnsi="Palatino Linotype" w:cs="Arial"/>
        </w:rPr>
        <w:t>y lo</w:t>
      </w:r>
      <w:r w:rsidRPr="00DD0367">
        <w:rPr>
          <w:rFonts w:ascii="Palatino Linotype" w:hAnsi="Palatino Linotype" w:cs="Arial"/>
        </w:rPr>
        <w:t xml:space="preserve"> descrito en el Numeral 12 del Acápite 2.14 Documentos a presentar.</w:t>
      </w:r>
    </w:p>
    <w:p w:rsidR="004B5AD6" w:rsidRDefault="004B5AD6" w:rsidP="004B5AD6">
      <w:pPr>
        <w:jc w:val="both"/>
        <w:rPr>
          <w:rFonts w:ascii="Palatino Linotype" w:hAnsi="Palatino Linotype" w:cs="Arial"/>
        </w:rPr>
      </w:pPr>
    </w:p>
    <w:p w:rsidR="004B5AD6" w:rsidRDefault="004B5AD6" w:rsidP="004B5AD6">
      <w:pPr>
        <w:jc w:val="both"/>
        <w:rPr>
          <w:rFonts w:ascii="Palatino Linotype" w:hAnsi="Palatino Linotype" w:cs="Arial"/>
        </w:rPr>
      </w:pPr>
      <w:r>
        <w:rPr>
          <w:rFonts w:ascii="Palatino Linotype" w:hAnsi="Palatino Linotype" w:cs="Arial"/>
          <w:b/>
          <w:bCs/>
        </w:rPr>
        <w:lastRenderedPageBreak/>
        <w:t xml:space="preserve">Historial de Cumplimiento y Experiencia en contratos similares: </w:t>
      </w:r>
      <w:r w:rsidRPr="009D7E7F">
        <w:rPr>
          <w:rFonts w:ascii="Palatino Linotype" w:hAnsi="Palatino Linotype" w:cs="Arial"/>
        </w:rPr>
        <w:t>El oferente deberá presentar documentos que demuestren haber ejecutado entregas del o los productos ofertados de igual o similar magnitud para cada lote.</w:t>
      </w:r>
    </w:p>
    <w:p w:rsidR="004B5AD6" w:rsidRDefault="004B5AD6" w:rsidP="004B5AD6">
      <w:pPr>
        <w:jc w:val="both"/>
        <w:rPr>
          <w:rFonts w:ascii="Palatino Linotype" w:hAnsi="Palatino Linotype" w:cs="Arial"/>
        </w:rPr>
      </w:pPr>
    </w:p>
    <w:p w:rsidR="004B5AD6" w:rsidRDefault="004B5AD6" w:rsidP="004B5AD6">
      <w:pPr>
        <w:rPr>
          <w:rFonts w:ascii="Palatino Linotype" w:hAnsi="Palatino Linotype" w:cs="Arial"/>
        </w:rPr>
      </w:pPr>
      <w:r w:rsidRPr="00C77F41">
        <w:rPr>
          <w:rFonts w:ascii="Palatino Linotype" w:hAnsi="Palatino Linotype" w:cs="Arial"/>
        </w:rPr>
        <w:t>Para la Evaluación del Lote V</w:t>
      </w:r>
      <w:r w:rsidRPr="009930C0">
        <w:rPr>
          <w:rFonts w:ascii="Palatino Linotype" w:eastAsiaTheme="minorHAnsi" w:hAnsi="Palatino Linotype" w:cs="Arial"/>
          <w:lang w:eastAsia="en-US"/>
        </w:rPr>
        <w:t xml:space="preserve">  Cuatro (4) Bombas Dosificadoras de Sulfato de Aluminio Liquido</w:t>
      </w:r>
      <w:r w:rsidRPr="00C77F41">
        <w:rPr>
          <w:rFonts w:ascii="Palatino Linotype" w:eastAsiaTheme="minorHAnsi" w:hAnsi="Palatino Linotype" w:cs="Arial"/>
          <w:lang w:eastAsia="en-US"/>
        </w:rPr>
        <w:t xml:space="preserve"> se tomarán en cuenta los siguientes criterios de evaluación</w:t>
      </w:r>
      <w:r>
        <w:rPr>
          <w:rFonts w:ascii="Palatino Linotype" w:hAnsi="Palatino Linotype" w:cs="Arial"/>
        </w:rPr>
        <w:t>:</w:t>
      </w:r>
    </w:p>
    <w:p w:rsidR="004B5AD6" w:rsidRDefault="004B5AD6" w:rsidP="004B5AD6">
      <w:pPr>
        <w:rPr>
          <w:rFonts w:ascii="Palatino Linotype" w:hAnsi="Palatino Linotype" w:cs="Arial"/>
        </w:rPr>
      </w:pPr>
    </w:p>
    <w:tbl>
      <w:tblPr>
        <w:tblStyle w:val="Tablaconcuadrcula"/>
        <w:tblW w:w="0" w:type="auto"/>
        <w:tblInd w:w="961" w:type="dxa"/>
        <w:tblLook w:val="04A0"/>
      </w:tblPr>
      <w:tblGrid>
        <w:gridCol w:w="5101"/>
        <w:gridCol w:w="1811"/>
      </w:tblGrid>
      <w:tr w:rsidR="004B5AD6" w:rsidRPr="002F1FEF" w:rsidTr="00911793">
        <w:tc>
          <w:tcPr>
            <w:tcW w:w="5101" w:type="dxa"/>
          </w:tcPr>
          <w:p w:rsidR="004B5AD6" w:rsidRPr="00DD0367" w:rsidRDefault="004B5AD6" w:rsidP="00911793">
            <w:pPr>
              <w:jc w:val="center"/>
              <w:rPr>
                <w:rFonts w:ascii="Arial Narrow" w:hAnsi="Arial Narrow" w:cs="Arial"/>
                <w:b/>
              </w:rPr>
            </w:pPr>
            <w:r w:rsidRPr="00DD0367">
              <w:rPr>
                <w:rFonts w:ascii="Arial Narrow" w:hAnsi="Arial Narrow" w:cs="Arial"/>
                <w:b/>
              </w:rPr>
              <w:t>CRITERIOS DE EVALUACION</w:t>
            </w:r>
          </w:p>
        </w:tc>
        <w:tc>
          <w:tcPr>
            <w:tcW w:w="1811" w:type="dxa"/>
          </w:tcPr>
          <w:p w:rsidR="004B5AD6" w:rsidRPr="00DD0367" w:rsidRDefault="004B5AD6" w:rsidP="00911793">
            <w:pPr>
              <w:jc w:val="center"/>
              <w:rPr>
                <w:rFonts w:ascii="Arial Narrow" w:hAnsi="Arial Narrow" w:cs="Arial"/>
                <w:b/>
              </w:rPr>
            </w:pPr>
            <w:r w:rsidRPr="00DD0367">
              <w:rPr>
                <w:rFonts w:ascii="Arial Narrow" w:hAnsi="Arial Narrow" w:cs="Arial"/>
                <w:b/>
              </w:rPr>
              <w:t>PUNTAJE</w:t>
            </w:r>
          </w:p>
        </w:tc>
      </w:tr>
      <w:tr w:rsidR="004B5AD6" w:rsidRPr="002F1FEF" w:rsidTr="00911793">
        <w:tc>
          <w:tcPr>
            <w:tcW w:w="5101" w:type="dxa"/>
          </w:tcPr>
          <w:p w:rsidR="004B5AD6" w:rsidRPr="00DD0367" w:rsidRDefault="004B5AD6" w:rsidP="00911793">
            <w:pPr>
              <w:rPr>
                <w:rFonts w:ascii="Palatino Linotype" w:hAnsi="Palatino Linotype" w:cs="Arial"/>
                <w:b/>
                <w:bCs/>
              </w:rPr>
            </w:pPr>
            <w:r w:rsidRPr="009247A7">
              <w:rPr>
                <w:rFonts w:ascii="Palatino Linotype" w:hAnsi="Palatino Linotype" w:cs="Arial"/>
                <w:b/>
                <w:bCs/>
              </w:rPr>
              <w:t>Organización y Presentación de la Documentación</w:t>
            </w:r>
          </w:p>
        </w:tc>
        <w:tc>
          <w:tcPr>
            <w:tcW w:w="1811" w:type="dxa"/>
          </w:tcPr>
          <w:p w:rsidR="004B5AD6" w:rsidRPr="00DD0367" w:rsidRDefault="004B5AD6" w:rsidP="00911793">
            <w:pPr>
              <w:jc w:val="center"/>
              <w:rPr>
                <w:rFonts w:ascii="Palatino Linotype" w:hAnsi="Palatino Linotype" w:cs="Arial"/>
                <w:b/>
                <w:bCs/>
              </w:rPr>
            </w:pPr>
            <w:r w:rsidRPr="00DD0367">
              <w:rPr>
                <w:rFonts w:ascii="Palatino Linotype" w:hAnsi="Palatino Linotype" w:cs="Arial"/>
                <w:b/>
                <w:bCs/>
              </w:rPr>
              <w:t>5</w:t>
            </w:r>
          </w:p>
        </w:tc>
      </w:tr>
      <w:tr w:rsidR="004B5AD6" w:rsidRPr="002F1FEF" w:rsidTr="00911793">
        <w:tc>
          <w:tcPr>
            <w:tcW w:w="5101" w:type="dxa"/>
          </w:tcPr>
          <w:p w:rsidR="004B5AD6" w:rsidRPr="00DD0367" w:rsidRDefault="004B5AD6" w:rsidP="00911793">
            <w:pPr>
              <w:rPr>
                <w:rFonts w:ascii="Palatino Linotype" w:hAnsi="Palatino Linotype" w:cs="Arial"/>
                <w:b/>
                <w:bCs/>
              </w:rPr>
            </w:pPr>
            <w:r w:rsidRPr="00DD0367">
              <w:rPr>
                <w:rFonts w:ascii="Palatino Linotype" w:hAnsi="Palatino Linotype" w:cs="Arial"/>
                <w:b/>
                <w:bCs/>
              </w:rPr>
              <w:t>Situación Financiera</w:t>
            </w:r>
          </w:p>
        </w:tc>
        <w:tc>
          <w:tcPr>
            <w:tcW w:w="1811" w:type="dxa"/>
          </w:tcPr>
          <w:p w:rsidR="004B5AD6" w:rsidRPr="00DD0367" w:rsidRDefault="004B5AD6" w:rsidP="00911793">
            <w:pPr>
              <w:jc w:val="center"/>
              <w:rPr>
                <w:rFonts w:ascii="Palatino Linotype" w:hAnsi="Palatino Linotype" w:cs="Arial"/>
                <w:b/>
                <w:bCs/>
              </w:rPr>
            </w:pPr>
            <w:r w:rsidRPr="00DD0367">
              <w:rPr>
                <w:rFonts w:ascii="Palatino Linotype" w:hAnsi="Palatino Linotype" w:cs="Arial"/>
                <w:b/>
                <w:bCs/>
              </w:rPr>
              <w:t>10</w:t>
            </w:r>
          </w:p>
        </w:tc>
      </w:tr>
      <w:tr w:rsidR="004B5AD6" w:rsidRPr="002F1FEF" w:rsidTr="00911793">
        <w:tc>
          <w:tcPr>
            <w:tcW w:w="5101" w:type="dxa"/>
          </w:tcPr>
          <w:p w:rsidR="004B5AD6" w:rsidRPr="00DD0367" w:rsidRDefault="004B5AD6" w:rsidP="00911793">
            <w:pPr>
              <w:rPr>
                <w:rFonts w:ascii="Palatino Linotype" w:hAnsi="Palatino Linotype" w:cs="Arial"/>
                <w:b/>
                <w:bCs/>
              </w:rPr>
            </w:pPr>
            <w:r w:rsidRPr="00DD0367">
              <w:rPr>
                <w:rFonts w:ascii="Palatino Linotype" w:hAnsi="Palatino Linotype" w:cs="Arial"/>
                <w:b/>
                <w:bCs/>
              </w:rPr>
              <w:t>Especificaciones Técnicas</w:t>
            </w:r>
          </w:p>
        </w:tc>
        <w:tc>
          <w:tcPr>
            <w:tcW w:w="1811" w:type="dxa"/>
          </w:tcPr>
          <w:p w:rsidR="004B5AD6" w:rsidRPr="00DD0367" w:rsidRDefault="004B5AD6" w:rsidP="00911793">
            <w:pPr>
              <w:jc w:val="center"/>
              <w:rPr>
                <w:rFonts w:ascii="Palatino Linotype" w:hAnsi="Palatino Linotype" w:cs="Arial"/>
                <w:b/>
                <w:bCs/>
              </w:rPr>
            </w:pPr>
            <w:r w:rsidRPr="00DD0367">
              <w:rPr>
                <w:rFonts w:ascii="Palatino Linotype" w:hAnsi="Palatino Linotype" w:cs="Arial"/>
                <w:b/>
                <w:bCs/>
              </w:rPr>
              <w:t>20</w:t>
            </w:r>
          </w:p>
        </w:tc>
      </w:tr>
      <w:tr w:rsidR="004B5AD6" w:rsidRPr="002F1FEF" w:rsidTr="00911793">
        <w:tc>
          <w:tcPr>
            <w:tcW w:w="5101" w:type="dxa"/>
          </w:tcPr>
          <w:p w:rsidR="004B5AD6" w:rsidRPr="00DD0367" w:rsidRDefault="004B5AD6" w:rsidP="00911793">
            <w:pPr>
              <w:rPr>
                <w:rFonts w:ascii="Palatino Linotype" w:hAnsi="Palatino Linotype" w:cs="Arial"/>
                <w:b/>
                <w:bCs/>
              </w:rPr>
            </w:pPr>
            <w:r w:rsidRPr="00DD0367">
              <w:rPr>
                <w:rFonts w:ascii="Palatino Linotype" w:hAnsi="Palatino Linotype" w:cs="Arial"/>
                <w:b/>
                <w:bCs/>
              </w:rPr>
              <w:t>Disponibilidad y Tiempos de entrega</w:t>
            </w:r>
          </w:p>
        </w:tc>
        <w:tc>
          <w:tcPr>
            <w:tcW w:w="1811" w:type="dxa"/>
          </w:tcPr>
          <w:p w:rsidR="004B5AD6" w:rsidRPr="00DD0367" w:rsidRDefault="004B5AD6" w:rsidP="00911793">
            <w:pPr>
              <w:jc w:val="center"/>
              <w:rPr>
                <w:rFonts w:ascii="Palatino Linotype" w:hAnsi="Palatino Linotype" w:cs="Arial"/>
                <w:b/>
                <w:bCs/>
              </w:rPr>
            </w:pPr>
            <w:r>
              <w:rPr>
                <w:rFonts w:ascii="Palatino Linotype" w:hAnsi="Palatino Linotype" w:cs="Arial"/>
                <w:b/>
                <w:bCs/>
              </w:rPr>
              <w:t>25</w:t>
            </w:r>
          </w:p>
        </w:tc>
      </w:tr>
      <w:tr w:rsidR="004B5AD6" w:rsidRPr="002F1FEF" w:rsidTr="00911793">
        <w:tc>
          <w:tcPr>
            <w:tcW w:w="5101" w:type="dxa"/>
          </w:tcPr>
          <w:p w:rsidR="004B5AD6" w:rsidRPr="00DD0367" w:rsidRDefault="004B5AD6" w:rsidP="00911793">
            <w:pPr>
              <w:rPr>
                <w:rFonts w:ascii="Palatino Linotype" w:hAnsi="Palatino Linotype" w:cs="Arial"/>
                <w:b/>
                <w:bCs/>
              </w:rPr>
            </w:pPr>
            <w:r>
              <w:rPr>
                <w:rFonts w:ascii="Palatino Linotype" w:hAnsi="Palatino Linotype" w:cs="Arial"/>
                <w:b/>
                <w:bCs/>
              </w:rPr>
              <w:t>Historial de Cumplimiento y Experiencia en contratos similares</w:t>
            </w:r>
          </w:p>
        </w:tc>
        <w:tc>
          <w:tcPr>
            <w:tcW w:w="1811" w:type="dxa"/>
          </w:tcPr>
          <w:p w:rsidR="004B5AD6" w:rsidRPr="00DD0367" w:rsidRDefault="004B5AD6" w:rsidP="00911793">
            <w:pPr>
              <w:jc w:val="center"/>
              <w:rPr>
                <w:rFonts w:ascii="Palatino Linotype" w:hAnsi="Palatino Linotype" w:cs="Arial"/>
                <w:b/>
                <w:bCs/>
              </w:rPr>
            </w:pPr>
            <w:r>
              <w:rPr>
                <w:rFonts w:ascii="Palatino Linotype" w:hAnsi="Palatino Linotype" w:cs="Arial"/>
                <w:b/>
                <w:bCs/>
              </w:rPr>
              <w:t>15</w:t>
            </w:r>
          </w:p>
        </w:tc>
      </w:tr>
      <w:tr w:rsidR="004B5AD6" w:rsidRPr="002F1FEF" w:rsidTr="00911793">
        <w:tc>
          <w:tcPr>
            <w:tcW w:w="5101" w:type="dxa"/>
          </w:tcPr>
          <w:p w:rsidR="004B5AD6" w:rsidRPr="00DD0367" w:rsidRDefault="004B5AD6" w:rsidP="00911793">
            <w:pPr>
              <w:rPr>
                <w:rFonts w:ascii="Palatino Linotype" w:hAnsi="Palatino Linotype" w:cs="Arial"/>
                <w:b/>
                <w:bCs/>
              </w:rPr>
            </w:pPr>
            <w:r w:rsidRPr="00DD0367">
              <w:rPr>
                <w:rFonts w:ascii="Palatino Linotype" w:hAnsi="Palatino Linotype" w:cs="Arial"/>
                <w:b/>
                <w:bCs/>
              </w:rPr>
              <w:t xml:space="preserve">Oferta Económica </w:t>
            </w:r>
          </w:p>
        </w:tc>
        <w:tc>
          <w:tcPr>
            <w:tcW w:w="1811" w:type="dxa"/>
          </w:tcPr>
          <w:p w:rsidR="004B5AD6" w:rsidRPr="00DD0367" w:rsidRDefault="004B5AD6" w:rsidP="00911793">
            <w:pPr>
              <w:jc w:val="center"/>
              <w:rPr>
                <w:rFonts w:ascii="Palatino Linotype" w:hAnsi="Palatino Linotype" w:cs="Arial"/>
                <w:b/>
                <w:bCs/>
              </w:rPr>
            </w:pPr>
            <w:r w:rsidRPr="00DD0367">
              <w:rPr>
                <w:rFonts w:ascii="Palatino Linotype" w:hAnsi="Palatino Linotype" w:cs="Arial"/>
                <w:b/>
                <w:bCs/>
              </w:rPr>
              <w:t>2</w:t>
            </w:r>
            <w:r>
              <w:rPr>
                <w:rFonts w:ascii="Palatino Linotype" w:hAnsi="Palatino Linotype" w:cs="Arial"/>
                <w:b/>
                <w:bCs/>
              </w:rPr>
              <w:t>5</w:t>
            </w:r>
          </w:p>
        </w:tc>
      </w:tr>
    </w:tbl>
    <w:p w:rsidR="004B5AD6" w:rsidRPr="00C77F41" w:rsidRDefault="004B5AD6" w:rsidP="004B5AD6">
      <w:pPr>
        <w:rPr>
          <w:rFonts w:ascii="Palatino Linotype" w:hAnsi="Palatino Linotype" w:cs="Arial"/>
        </w:rPr>
      </w:pPr>
    </w:p>
    <w:p w:rsidR="00F77376" w:rsidRDefault="00F77376">
      <w:pPr>
        <w:rPr>
          <w:b/>
          <w:sz w:val="22"/>
          <w:szCs w:val="22"/>
        </w:rPr>
      </w:pPr>
    </w:p>
    <w:p w:rsidR="007462C4" w:rsidRPr="009247A7" w:rsidRDefault="007462C4" w:rsidP="0006374F">
      <w:pPr>
        <w:pStyle w:val="Ttulo3"/>
      </w:pPr>
      <w:r w:rsidRPr="00813A57">
        <w:t>Se modifica el Acápite</w:t>
      </w:r>
      <w:r>
        <w:t xml:space="preserve"> </w:t>
      </w:r>
      <w:r w:rsidRPr="009247A7">
        <w:t>6.1 Requisitos de Entrega</w:t>
      </w:r>
      <w:r>
        <w:t xml:space="preserve"> en lo adelante se leerá como sigue:</w:t>
      </w:r>
    </w:p>
    <w:p w:rsidR="004C50A9" w:rsidRPr="007462C4" w:rsidRDefault="004C50A9">
      <w:pPr>
        <w:rPr>
          <w:b/>
          <w:sz w:val="22"/>
          <w:szCs w:val="22"/>
          <w:lang w:val="es-ES"/>
        </w:rPr>
      </w:pPr>
    </w:p>
    <w:p w:rsidR="00202D88" w:rsidRPr="009247A7" w:rsidRDefault="00202D88" w:rsidP="0006374F">
      <w:pPr>
        <w:pStyle w:val="Ttulo3"/>
        <w:numPr>
          <w:ilvl w:val="0"/>
          <w:numId w:val="0"/>
        </w:numPr>
        <w:ind w:left="720"/>
      </w:pPr>
      <w:r w:rsidRPr="009247A7">
        <w:t>6.1 Requisitos de Entrega</w:t>
      </w:r>
    </w:p>
    <w:p w:rsidR="00202D88" w:rsidRPr="009247A7" w:rsidRDefault="00202D88" w:rsidP="00202D88">
      <w:pPr>
        <w:jc w:val="both"/>
        <w:rPr>
          <w:rFonts w:ascii="Palatino Linotype" w:hAnsi="Palatino Linotype" w:cs="Arial"/>
          <w:sz w:val="14"/>
        </w:rPr>
      </w:pPr>
    </w:p>
    <w:p w:rsidR="00202D88" w:rsidRPr="00A925DB" w:rsidRDefault="00202D88" w:rsidP="00202D88">
      <w:pPr>
        <w:jc w:val="both"/>
        <w:rPr>
          <w:rFonts w:ascii="Palatino Linotype" w:hAnsi="Palatino Linotype" w:cs="Arial"/>
        </w:rPr>
      </w:pPr>
      <w:r w:rsidRPr="00A925DB">
        <w:rPr>
          <w:rFonts w:ascii="Palatino Linotype" w:hAnsi="Palatino Linotype" w:cs="Arial"/>
        </w:rPr>
        <w:t>Los Bienes deberán cumplir con las especificaciones técnicas que fueron ofertas.</w:t>
      </w:r>
    </w:p>
    <w:p w:rsidR="00202D88" w:rsidRPr="00A925DB" w:rsidRDefault="00202D88" w:rsidP="00202D88">
      <w:pPr>
        <w:jc w:val="both"/>
        <w:rPr>
          <w:rFonts w:ascii="Palatino Linotype" w:hAnsi="Palatino Linotype" w:cs="Arial"/>
        </w:rPr>
      </w:pPr>
      <w:r w:rsidRPr="00A925DB">
        <w:rPr>
          <w:rFonts w:ascii="Palatino Linotype" w:hAnsi="Palatino Linotype" w:cs="Arial"/>
        </w:rPr>
        <w:t>Los Bienes deberán cumplir ser entregados en la manera especificada en los Pliegos de Condiciones Específicas.</w:t>
      </w:r>
    </w:p>
    <w:p w:rsidR="00202D88" w:rsidRDefault="00202D88" w:rsidP="00202D88">
      <w:pPr>
        <w:jc w:val="both"/>
        <w:rPr>
          <w:rFonts w:ascii="Palatino Linotype" w:hAnsi="Palatino Linotype" w:cs="Arial"/>
          <w:b/>
        </w:rPr>
      </w:pPr>
      <w:r w:rsidRPr="00264EB5">
        <w:rPr>
          <w:rFonts w:ascii="Palatino Linotype" w:hAnsi="Palatino Linotype" w:cs="Arial"/>
          <w:b/>
        </w:rPr>
        <w:t>Especificaciones de Entrega</w:t>
      </w:r>
    </w:p>
    <w:p w:rsidR="007462C4" w:rsidRPr="00264EB5" w:rsidRDefault="007462C4" w:rsidP="00202D88">
      <w:pPr>
        <w:jc w:val="both"/>
        <w:rPr>
          <w:rFonts w:ascii="Palatino Linotype" w:hAnsi="Palatino Linotype" w:cs="Arial"/>
          <w:b/>
        </w:rPr>
      </w:pPr>
    </w:p>
    <w:p w:rsidR="00202D88" w:rsidRPr="00A82CF1" w:rsidRDefault="00202D88" w:rsidP="00202D88">
      <w:pPr>
        <w:jc w:val="both"/>
        <w:rPr>
          <w:rFonts w:ascii="Palatino Linotype" w:hAnsi="Palatino Linotype" w:cs="Arial"/>
          <w:b/>
        </w:rPr>
      </w:pPr>
      <w:r w:rsidRPr="00A82CF1">
        <w:rPr>
          <w:rFonts w:ascii="Palatino Linotype" w:hAnsi="Palatino Linotype" w:cs="Arial"/>
          <w:b/>
        </w:rPr>
        <w:t xml:space="preserve">LOTE I. </w:t>
      </w:r>
      <w:r w:rsidRPr="00263B31">
        <w:rPr>
          <w:rFonts w:ascii="Palatino Linotype" w:hAnsi="Palatino Linotype" w:cs="Arial"/>
          <w:b/>
        </w:rPr>
        <w:t>Cuatro millones novecientos cincuenta mil libras</w:t>
      </w:r>
      <w:r>
        <w:rPr>
          <w:rFonts w:ascii="Palatino Linotype" w:hAnsi="Palatino Linotype" w:cs="Arial"/>
          <w:b/>
        </w:rPr>
        <w:t xml:space="preserve"> </w:t>
      </w:r>
      <w:r w:rsidRPr="00263B31">
        <w:rPr>
          <w:rFonts w:ascii="Palatino Linotype" w:hAnsi="Palatino Linotype" w:cs="Arial"/>
          <w:b/>
        </w:rPr>
        <w:t>(4, 950,000.00 lbs.) de Sulfato de Aluminio Sólido grado “A</w:t>
      </w:r>
    </w:p>
    <w:p w:rsidR="00202D88" w:rsidRPr="00264EB5" w:rsidRDefault="00202D88" w:rsidP="00202D88">
      <w:pPr>
        <w:jc w:val="both"/>
        <w:rPr>
          <w:rFonts w:ascii="Palatino Linotype" w:hAnsi="Palatino Linotype" w:cs="Arial"/>
        </w:rPr>
      </w:pPr>
    </w:p>
    <w:p w:rsidR="00202D88" w:rsidRPr="00264EB5" w:rsidRDefault="00202D88" w:rsidP="00202D88">
      <w:pPr>
        <w:pStyle w:val="Prrafodelista"/>
        <w:numPr>
          <w:ilvl w:val="0"/>
          <w:numId w:val="4"/>
        </w:numPr>
        <w:jc w:val="both"/>
        <w:rPr>
          <w:rFonts w:ascii="Palatino Linotype" w:hAnsi="Palatino Linotype" w:cs="Arial"/>
        </w:rPr>
      </w:pPr>
      <w:r w:rsidRPr="00A82CF1">
        <w:rPr>
          <w:rFonts w:ascii="Palatino Linotype" w:hAnsi="Palatino Linotype" w:cs="Arial"/>
          <w:b/>
        </w:rPr>
        <w:t>Punto de entrada en la República Dominicana:</w:t>
      </w:r>
      <w:r w:rsidRPr="00264EB5">
        <w:rPr>
          <w:rFonts w:ascii="Palatino Linotype" w:hAnsi="Palatino Linotype" w:cs="Arial"/>
        </w:rPr>
        <w:t xml:space="preserve"> Muelle de Haina y/o Puerto Multimodal  </w:t>
      </w:r>
      <w:proofErr w:type="spellStart"/>
      <w:r w:rsidRPr="00264EB5">
        <w:rPr>
          <w:rFonts w:ascii="Palatino Linotype" w:hAnsi="Palatino Linotype" w:cs="Arial"/>
        </w:rPr>
        <w:t>Caucedo</w:t>
      </w:r>
      <w:proofErr w:type="spellEnd"/>
      <w:r w:rsidRPr="00264EB5">
        <w:rPr>
          <w:rFonts w:ascii="Palatino Linotype" w:hAnsi="Palatino Linotype" w:cs="Arial"/>
        </w:rPr>
        <w:t>.</w:t>
      </w:r>
    </w:p>
    <w:p w:rsidR="00202D88" w:rsidRDefault="00202D88" w:rsidP="00202D88">
      <w:pPr>
        <w:pStyle w:val="Prrafodelista"/>
        <w:jc w:val="both"/>
        <w:rPr>
          <w:rFonts w:ascii="Arial Narrow" w:hAnsi="Arial Narrow" w:cs="Palatino Linotype"/>
          <w:color w:val="000000" w:themeColor="text1"/>
        </w:rPr>
      </w:pPr>
    </w:p>
    <w:p w:rsidR="00202D88" w:rsidRPr="00264EB5" w:rsidRDefault="00202D88" w:rsidP="00202D88">
      <w:pPr>
        <w:pStyle w:val="Prrafodelista"/>
        <w:jc w:val="both"/>
        <w:rPr>
          <w:rFonts w:ascii="Palatino Linotype" w:hAnsi="Palatino Linotype" w:cs="Arial"/>
        </w:rPr>
      </w:pPr>
      <w:r w:rsidRPr="00540D01">
        <w:rPr>
          <w:rFonts w:ascii="Palatino Linotype" w:hAnsi="Palatino Linotype" w:cs="Arial"/>
        </w:rPr>
        <w:t xml:space="preserve">Los cargos por : Servicio Aduanero, Portuaria Dominicana, Despachos Portuarios </w:t>
      </w:r>
      <w:proofErr w:type="spellStart"/>
      <w:r w:rsidRPr="00540D01">
        <w:rPr>
          <w:rFonts w:ascii="Palatino Linotype" w:hAnsi="Palatino Linotype" w:cs="Arial"/>
        </w:rPr>
        <w:t>Hispaniola</w:t>
      </w:r>
      <w:proofErr w:type="spellEnd"/>
      <w:r w:rsidRPr="00540D01">
        <w:rPr>
          <w:rFonts w:ascii="Palatino Linotype" w:hAnsi="Palatino Linotype" w:cs="Arial"/>
        </w:rPr>
        <w:t xml:space="preserve">, Pago de Verificación (Haina International Terminal (HIT)), </w:t>
      </w:r>
      <w:proofErr w:type="spellStart"/>
      <w:r w:rsidRPr="00540D01">
        <w:rPr>
          <w:rFonts w:ascii="Palatino Linotype" w:hAnsi="Palatino Linotype" w:cs="Arial"/>
        </w:rPr>
        <w:t>Multi</w:t>
      </w:r>
      <w:proofErr w:type="spellEnd"/>
      <w:r w:rsidRPr="00540D01">
        <w:rPr>
          <w:rFonts w:ascii="Palatino Linotype" w:hAnsi="Palatino Linotype" w:cs="Arial"/>
        </w:rPr>
        <w:t xml:space="preserve">-Modal </w:t>
      </w:r>
      <w:proofErr w:type="spellStart"/>
      <w:r w:rsidRPr="00540D01">
        <w:rPr>
          <w:rFonts w:ascii="Palatino Linotype" w:hAnsi="Palatino Linotype" w:cs="Arial"/>
        </w:rPr>
        <w:t>Caucedo</w:t>
      </w:r>
      <w:proofErr w:type="spellEnd"/>
      <w:r w:rsidRPr="00540D01">
        <w:rPr>
          <w:rFonts w:ascii="Palatino Linotype" w:hAnsi="Palatino Linotype" w:cs="Arial"/>
        </w:rPr>
        <w:t>, Líneas Navieras, entre otros que pudiesen ser cargados y no mencionados en la presente incluyendo serán por cuenta del Oferente.</w:t>
      </w:r>
    </w:p>
    <w:p w:rsidR="00202D88" w:rsidRDefault="00202D88" w:rsidP="00202D88">
      <w:pPr>
        <w:pStyle w:val="Prrafodelista"/>
        <w:jc w:val="both"/>
        <w:rPr>
          <w:rFonts w:ascii="Palatino Linotype" w:hAnsi="Palatino Linotype" w:cs="Arial"/>
        </w:rPr>
      </w:pPr>
    </w:p>
    <w:p w:rsidR="00202D88" w:rsidRPr="00264EB5" w:rsidRDefault="00202D88" w:rsidP="00202D88">
      <w:pPr>
        <w:pStyle w:val="Prrafodelista"/>
        <w:jc w:val="both"/>
        <w:rPr>
          <w:rFonts w:ascii="Palatino Linotype" w:hAnsi="Palatino Linotype" w:cs="Arial"/>
        </w:rPr>
      </w:pPr>
      <w:r w:rsidRPr="00264EB5">
        <w:rPr>
          <w:rFonts w:ascii="Palatino Linotype" w:hAnsi="Palatino Linotype" w:cs="Arial"/>
        </w:rPr>
        <w:t xml:space="preserve">Los gastos de fletes-acarreos del producto hasta los almacenes de la CAASD, correrán por cuenta de EL PROVEEDOR. La CAASD no se </w:t>
      </w:r>
      <w:r w:rsidRPr="00264EB5">
        <w:rPr>
          <w:rFonts w:ascii="Palatino Linotype" w:hAnsi="Palatino Linotype" w:cs="Arial"/>
        </w:rPr>
        <w:lastRenderedPageBreak/>
        <w:t>compromete a pagar mora por la permanencia de contenedores o chasis que EL PROVEEDOR no haya reiterado después de cumplido el plazo de devolución.</w:t>
      </w:r>
    </w:p>
    <w:p w:rsidR="00202D88" w:rsidRPr="00264EB5" w:rsidRDefault="00202D88" w:rsidP="00202D88">
      <w:pPr>
        <w:pStyle w:val="Prrafodelista"/>
        <w:jc w:val="both"/>
        <w:rPr>
          <w:rFonts w:ascii="Palatino Linotype" w:hAnsi="Palatino Linotype" w:cs="Arial"/>
        </w:rPr>
      </w:pPr>
    </w:p>
    <w:p w:rsidR="00202D88" w:rsidRDefault="00202D88" w:rsidP="00202D88">
      <w:pPr>
        <w:pStyle w:val="Prrafodelista"/>
        <w:numPr>
          <w:ilvl w:val="0"/>
          <w:numId w:val="4"/>
        </w:numPr>
        <w:jc w:val="both"/>
        <w:rPr>
          <w:rFonts w:ascii="Palatino Linotype" w:hAnsi="Palatino Linotype" w:cs="Arial"/>
        </w:rPr>
      </w:pPr>
      <w:r w:rsidRPr="00A82CF1">
        <w:rPr>
          <w:rFonts w:ascii="Palatino Linotype" w:hAnsi="Palatino Linotype" w:cs="Arial"/>
          <w:b/>
        </w:rPr>
        <w:t>Plazo de Entrega:</w:t>
      </w:r>
      <w:r w:rsidRPr="00264EB5">
        <w:rPr>
          <w:rFonts w:ascii="Palatino Linotype" w:hAnsi="Palatino Linotype" w:cs="Arial"/>
        </w:rPr>
        <w:t xml:space="preserve"> se entenderá por plazo de entrega como el tiempo que tarda el (los) Producto (s) en </w:t>
      </w:r>
      <w:r>
        <w:rPr>
          <w:rFonts w:ascii="Palatino Linotype" w:hAnsi="Palatino Linotype" w:cs="Arial"/>
        </w:rPr>
        <w:t>recibirse en nuestros almacenes y estará Sujeta al siguiente condiciones:</w:t>
      </w:r>
    </w:p>
    <w:p w:rsidR="00202D88" w:rsidRDefault="00202D88" w:rsidP="00202D88">
      <w:pPr>
        <w:pStyle w:val="Prrafodelista"/>
        <w:jc w:val="both"/>
        <w:rPr>
          <w:rFonts w:ascii="Arial Narrow" w:hAnsi="Arial Narrow" w:cs="Palatino Linotype,Bold"/>
          <w:bCs/>
          <w:color w:val="000000" w:themeColor="text1"/>
        </w:rPr>
      </w:pPr>
    </w:p>
    <w:p w:rsidR="00202D88" w:rsidRPr="00A82CF1" w:rsidRDefault="00202D88" w:rsidP="00202D88">
      <w:pPr>
        <w:pStyle w:val="Prrafodelista"/>
        <w:jc w:val="both"/>
        <w:rPr>
          <w:rFonts w:ascii="Palatino Linotype" w:hAnsi="Palatino Linotype" w:cs="Arial"/>
        </w:rPr>
      </w:pPr>
      <w:r w:rsidRPr="00A82CF1">
        <w:rPr>
          <w:rFonts w:ascii="Palatino Linotype" w:hAnsi="Palatino Linotype" w:cs="Arial"/>
        </w:rPr>
        <w:t>El Oferente tendrá a partir de la firma del contrato, el plazo de 07 días calendarios en horario regular, para poder realizar la primera entrega y a partir de esta, deberá de realizar las siguientes entregas cada 30 días hasta la finalización de las cantidades adjudicadas</w:t>
      </w:r>
    </w:p>
    <w:p w:rsidR="00202D88" w:rsidRDefault="00202D88" w:rsidP="00202D88">
      <w:pPr>
        <w:pStyle w:val="Prrafodelista"/>
        <w:jc w:val="both"/>
        <w:rPr>
          <w:rFonts w:ascii="Arial Narrow" w:hAnsi="Arial Narrow" w:cs="Arial"/>
        </w:rPr>
      </w:pPr>
    </w:p>
    <w:p w:rsidR="00202D88" w:rsidRPr="00AA73CC" w:rsidRDefault="00202D88" w:rsidP="00202D88">
      <w:pPr>
        <w:autoSpaceDE w:val="0"/>
        <w:autoSpaceDN w:val="0"/>
        <w:adjustRightInd w:val="0"/>
        <w:jc w:val="center"/>
        <w:rPr>
          <w:rFonts w:ascii="Arial" w:hAnsi="Arial" w:cs="Palatino Linotype,Bold"/>
          <w:bCs/>
          <w:color w:val="000000" w:themeColor="text1"/>
          <w:u w:val="single"/>
        </w:rPr>
      </w:pPr>
      <w:r w:rsidRPr="00AA73CC">
        <w:rPr>
          <w:rFonts w:ascii="Arial" w:hAnsi="Arial" w:cs="Palatino Linotype,Bold"/>
          <w:bCs/>
          <w:color w:val="000000" w:themeColor="text1"/>
          <w:u w:val="single"/>
        </w:rPr>
        <w:t>CRONOGRAMA DE ENTREGA</w:t>
      </w:r>
    </w:p>
    <w:p w:rsidR="00202D88" w:rsidRPr="007A2B7A" w:rsidRDefault="00202D88" w:rsidP="00202D88">
      <w:pPr>
        <w:autoSpaceDE w:val="0"/>
        <w:autoSpaceDN w:val="0"/>
        <w:adjustRightInd w:val="0"/>
        <w:jc w:val="both"/>
        <w:rPr>
          <w:rFonts w:ascii="Arial" w:hAnsi="Arial" w:cs="Palatino Linotype,Bold"/>
          <w:bCs/>
          <w:color w:val="000000" w:themeColor="text1"/>
          <w:rtl/>
        </w:rPr>
      </w:pPr>
    </w:p>
    <w:p w:rsidR="00202D88" w:rsidRDefault="00202D88" w:rsidP="00202D88">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 xml:space="preserve">                                                       Cantidad                 Fecha de Entrega</w:t>
      </w:r>
    </w:p>
    <w:p w:rsidR="00202D88" w:rsidRDefault="00202D88" w:rsidP="00202D88">
      <w:pPr>
        <w:jc w:val="both"/>
        <w:rPr>
          <w:rFonts w:ascii="Arial Narrow" w:hAnsi="Arial Narrow" w:cs="Palatino Linotype"/>
          <w:color w:val="000000" w:themeColor="text1"/>
        </w:rPr>
      </w:pPr>
    </w:p>
    <w:tbl>
      <w:tblPr>
        <w:tblStyle w:val="Tablaconcuadrcula"/>
        <w:tblW w:w="0" w:type="auto"/>
        <w:tblInd w:w="2462" w:type="dxa"/>
        <w:tblLook w:val="04A0"/>
      </w:tblPr>
      <w:tblGrid>
        <w:gridCol w:w="2182"/>
        <w:gridCol w:w="2182"/>
      </w:tblGrid>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825,000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Septiembre 2014</w:t>
            </w:r>
          </w:p>
        </w:tc>
      </w:tr>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Octubre 2014</w:t>
            </w:r>
          </w:p>
        </w:tc>
      </w:tr>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Noviembre 2014</w:t>
            </w:r>
          </w:p>
        </w:tc>
      </w:tr>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Diciembre 2014</w:t>
            </w:r>
          </w:p>
        </w:tc>
      </w:tr>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Enero 2015</w:t>
            </w:r>
          </w:p>
        </w:tc>
      </w:tr>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Febrero 2015</w:t>
            </w:r>
          </w:p>
        </w:tc>
      </w:tr>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Marzo 2015</w:t>
            </w:r>
          </w:p>
        </w:tc>
      </w:tr>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Abril 2015</w:t>
            </w:r>
          </w:p>
        </w:tc>
      </w:tr>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Mayo 2015</w:t>
            </w:r>
          </w:p>
        </w:tc>
      </w:tr>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Junio 2015</w:t>
            </w:r>
          </w:p>
        </w:tc>
      </w:tr>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Julio 2015</w:t>
            </w:r>
          </w:p>
        </w:tc>
      </w:tr>
      <w:tr w:rsidR="00202D88" w:rsidTr="00911793">
        <w:tc>
          <w:tcPr>
            <w:tcW w:w="2182" w:type="dxa"/>
          </w:tcPr>
          <w:p w:rsidR="00202D88" w:rsidRPr="007A2B7A" w:rsidRDefault="00202D88" w:rsidP="00911793">
            <w:pPr>
              <w:autoSpaceDE w:val="0"/>
              <w:autoSpaceDN w:val="0"/>
              <w:adjustRightInd w:val="0"/>
              <w:jc w:val="center"/>
              <w:rPr>
                <w:rFonts w:ascii="Arial Narrow" w:hAnsi="Arial Narrow" w:cs="Palatino Linotype,Bold"/>
                <w:bCs/>
                <w:color w:val="000000" w:themeColor="text1"/>
                <w:sz w:val="22"/>
              </w:rPr>
            </w:pPr>
            <w:r>
              <w:rPr>
                <w:rFonts w:ascii="Arial Narrow" w:hAnsi="Arial Narrow" w:cs="Palatino Linotype,Bold"/>
                <w:bCs/>
                <w:color w:val="000000" w:themeColor="text1"/>
                <w:sz w:val="22"/>
              </w:rPr>
              <w:t xml:space="preserve">375,000 </w:t>
            </w:r>
            <w:proofErr w:type="spellStart"/>
            <w:r>
              <w:rPr>
                <w:rFonts w:ascii="Arial Narrow" w:hAnsi="Arial Narrow" w:cs="Palatino Linotype,Bold"/>
                <w:bCs/>
                <w:color w:val="000000" w:themeColor="text1"/>
                <w:sz w:val="22"/>
              </w:rPr>
              <w:t>Lbs</w:t>
            </w:r>
            <w:proofErr w:type="spellEnd"/>
          </w:p>
        </w:tc>
        <w:tc>
          <w:tcPr>
            <w:tcW w:w="2182"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Agosto  2015</w:t>
            </w:r>
          </w:p>
        </w:tc>
      </w:tr>
    </w:tbl>
    <w:p w:rsidR="00202D88" w:rsidRPr="00264EB5" w:rsidRDefault="00202D88" w:rsidP="00202D88">
      <w:pPr>
        <w:pStyle w:val="Prrafodelista"/>
        <w:jc w:val="both"/>
        <w:rPr>
          <w:rFonts w:ascii="Palatino Linotype" w:hAnsi="Palatino Linotype" w:cs="Arial"/>
        </w:rPr>
      </w:pPr>
    </w:p>
    <w:p w:rsidR="00202D88" w:rsidRPr="00264EB5" w:rsidRDefault="00202D88" w:rsidP="00202D88">
      <w:pPr>
        <w:pStyle w:val="Prrafodelista"/>
        <w:jc w:val="both"/>
        <w:rPr>
          <w:rFonts w:ascii="Palatino Linotype" w:hAnsi="Palatino Linotype" w:cs="Arial"/>
        </w:rPr>
      </w:pPr>
    </w:p>
    <w:p w:rsidR="00202D88" w:rsidRPr="00264EB5" w:rsidRDefault="00202D88" w:rsidP="00202D88">
      <w:pPr>
        <w:pStyle w:val="Prrafodelista"/>
        <w:numPr>
          <w:ilvl w:val="0"/>
          <w:numId w:val="4"/>
        </w:numPr>
        <w:jc w:val="both"/>
        <w:rPr>
          <w:rFonts w:ascii="Palatino Linotype" w:hAnsi="Palatino Linotype" w:cs="Arial"/>
        </w:rPr>
      </w:pPr>
      <w:r w:rsidRPr="00A82CF1">
        <w:rPr>
          <w:rFonts w:ascii="Palatino Linotype" w:hAnsi="Palatino Linotype" w:cs="Arial"/>
          <w:b/>
        </w:rPr>
        <w:t>Plan de Entrega:</w:t>
      </w:r>
      <w:r w:rsidRPr="00264EB5">
        <w:rPr>
          <w:rFonts w:ascii="Palatino Linotype" w:hAnsi="Palatino Linotype" w:cs="Arial"/>
        </w:rPr>
        <w:t xml:space="preserve"> </w:t>
      </w:r>
      <w:r w:rsidRPr="00A82CF1">
        <w:rPr>
          <w:rFonts w:ascii="Palatino Linotype" w:hAnsi="Palatino Linotype" w:cs="Arial"/>
        </w:rPr>
        <w:t xml:space="preserve">La cantidad de Sulfato Sólido señalada será adquirida en un lapso de Doce (12) meses mediante la primera entrega de 825,000 </w:t>
      </w:r>
      <w:proofErr w:type="spellStart"/>
      <w:r w:rsidRPr="00A82CF1">
        <w:rPr>
          <w:rFonts w:ascii="Palatino Linotype" w:hAnsi="Palatino Linotype" w:cs="Arial"/>
        </w:rPr>
        <w:t>lbs</w:t>
      </w:r>
      <w:proofErr w:type="spellEnd"/>
      <w:r w:rsidRPr="00A82CF1">
        <w:rPr>
          <w:rFonts w:ascii="Palatino Linotype" w:hAnsi="Palatino Linotype" w:cs="Arial"/>
        </w:rPr>
        <w:t xml:space="preserve"> en el primer mes y 375,000 </w:t>
      </w:r>
      <w:proofErr w:type="spellStart"/>
      <w:r w:rsidRPr="00A82CF1">
        <w:rPr>
          <w:rFonts w:ascii="Palatino Linotype" w:hAnsi="Palatino Linotype" w:cs="Arial"/>
        </w:rPr>
        <w:t>Lbs</w:t>
      </w:r>
      <w:proofErr w:type="spellEnd"/>
      <w:r w:rsidRPr="00A82CF1">
        <w:rPr>
          <w:rFonts w:ascii="Palatino Linotype" w:hAnsi="Palatino Linotype" w:cs="Arial"/>
        </w:rPr>
        <w:t xml:space="preserve"> mensualmente por los once (11) meses restantes dicha cifra podrá ser modificada a requerimiento de la institución a través del Departamento de Operaciones de la CAASD debidamente autorizado por la  Dirección de la CAASD. </w:t>
      </w:r>
      <w:r w:rsidRPr="00264EB5">
        <w:rPr>
          <w:rFonts w:ascii="Palatino Linotype" w:hAnsi="Palatino Linotype" w:cs="Arial"/>
        </w:rPr>
        <w:t>El producto deberá ser empacado y entregado en sacos de</w:t>
      </w:r>
      <w:r>
        <w:rPr>
          <w:rFonts w:ascii="Palatino Linotype" w:hAnsi="Palatino Linotype" w:cs="Arial"/>
        </w:rPr>
        <w:t xml:space="preserve"> polipropileno revestido de plástico impermeable de 25 o 50 kilogramos.</w:t>
      </w:r>
    </w:p>
    <w:p w:rsidR="00202D88" w:rsidRPr="00264EB5" w:rsidRDefault="00202D88" w:rsidP="00202D88">
      <w:pPr>
        <w:pStyle w:val="Prrafodelista"/>
        <w:jc w:val="both"/>
        <w:rPr>
          <w:rFonts w:ascii="Palatino Linotype" w:hAnsi="Palatino Linotype" w:cs="Arial"/>
        </w:rPr>
      </w:pPr>
    </w:p>
    <w:p w:rsidR="00202D88" w:rsidRPr="00264EB5" w:rsidRDefault="00202D88" w:rsidP="00202D88">
      <w:pPr>
        <w:pStyle w:val="Prrafodelista"/>
        <w:jc w:val="both"/>
        <w:rPr>
          <w:rFonts w:ascii="Palatino Linotype" w:hAnsi="Palatino Linotype" w:cs="Arial"/>
        </w:rPr>
      </w:pPr>
      <w:r w:rsidRPr="00264EB5">
        <w:rPr>
          <w:rFonts w:ascii="Palatino Linotype" w:hAnsi="Palatino Linotype" w:cs="Arial"/>
        </w:rPr>
        <w:t xml:space="preserve">La CAASD se reserva el derecho de efectuar u ordenar pruebas completas de laboratorio u otras que considere convenientes, del producto, en </w:t>
      </w:r>
      <w:r w:rsidRPr="00264EB5">
        <w:rPr>
          <w:rFonts w:ascii="Palatino Linotype" w:hAnsi="Palatino Linotype" w:cs="Arial"/>
        </w:rPr>
        <w:lastRenderedPageBreak/>
        <w:t>cualquier tiempo, antes, durante o después de la entrega en los almacenes, asimismo la CAASD realizará muestreos de cada embarque tomando la/s muestra/s de los contenedores ubicados en el puerto antes de ser retirados y mientras se analizan las muestras se realizará una Recepción Provisional del producto.</w:t>
      </w:r>
    </w:p>
    <w:p w:rsidR="00202D88" w:rsidRPr="00264EB5" w:rsidRDefault="00202D88" w:rsidP="00202D88">
      <w:pPr>
        <w:pStyle w:val="Prrafodelista"/>
        <w:jc w:val="both"/>
        <w:rPr>
          <w:rFonts w:ascii="Palatino Linotype" w:hAnsi="Palatino Linotype" w:cs="Arial"/>
        </w:rPr>
      </w:pPr>
    </w:p>
    <w:p w:rsidR="00202D88" w:rsidRPr="00264EB5" w:rsidRDefault="00202D88" w:rsidP="00202D88">
      <w:pPr>
        <w:pStyle w:val="Prrafodelista"/>
        <w:jc w:val="both"/>
        <w:rPr>
          <w:rFonts w:ascii="Palatino Linotype" w:hAnsi="Palatino Linotype" w:cs="Arial"/>
        </w:rPr>
      </w:pPr>
      <w:r w:rsidRPr="00264EB5">
        <w:rPr>
          <w:rFonts w:ascii="Palatino Linotype" w:hAnsi="Palatino Linotype" w:cs="Arial"/>
        </w:rPr>
        <w:t>La recepción del Producto en los almacenes de la CAASD, será efectuada por la Comisión de Recepción creada para la verificación de la entrega en óptimas condiciones del Sulfato de  Aluminio Granulado y que cumplen con las normas de Calidad especificadas en las bases. La recepción se realizará en presencia de un representante del Proveedor, levantándose el Acta de Recepción y Entrega respectivamente, si cumple el producto las Especificaciones Técnicas. Dicha Comisión dará constancia del estado del Sulfato de Aluminio Granulado y recomendará las medidas a tomar si está en mal estado y emitirá un informe sobre el caso, de lo contrario otorgara un descargo por escrito al Proveedor de que la mercancía fue recibida conforme.</w:t>
      </w:r>
    </w:p>
    <w:p w:rsidR="00202D88" w:rsidRPr="00264EB5" w:rsidRDefault="00202D88" w:rsidP="00202D88">
      <w:pPr>
        <w:pStyle w:val="Prrafodelista"/>
        <w:jc w:val="both"/>
        <w:rPr>
          <w:rFonts w:ascii="Palatino Linotype" w:hAnsi="Palatino Linotype" w:cs="Arial"/>
        </w:rPr>
      </w:pPr>
    </w:p>
    <w:p w:rsidR="00202D88" w:rsidRPr="00264EB5" w:rsidRDefault="00202D88" w:rsidP="00202D88">
      <w:pPr>
        <w:pStyle w:val="Prrafodelista"/>
        <w:jc w:val="both"/>
        <w:rPr>
          <w:rFonts w:ascii="Palatino Linotype" w:hAnsi="Palatino Linotype" w:cs="Arial"/>
        </w:rPr>
      </w:pPr>
      <w:r w:rsidRPr="00264EB5">
        <w:rPr>
          <w:rFonts w:ascii="Palatino Linotype" w:hAnsi="Palatino Linotype" w:cs="Arial"/>
        </w:rPr>
        <w:t xml:space="preserve">La Comisión de Recepción del Producto estará conformada por el encargado del Departamento de Tratamiento y Control de Calidad de Agua, los Encargados de las Plantas de Tratamiento de </w:t>
      </w:r>
      <w:proofErr w:type="spellStart"/>
      <w:r w:rsidRPr="00264EB5">
        <w:rPr>
          <w:rFonts w:ascii="Palatino Linotype" w:hAnsi="Palatino Linotype" w:cs="Arial"/>
        </w:rPr>
        <w:t>Valdesia</w:t>
      </w:r>
      <w:proofErr w:type="spellEnd"/>
      <w:r w:rsidRPr="00264EB5">
        <w:rPr>
          <w:rFonts w:ascii="Palatino Linotype" w:hAnsi="Palatino Linotype" w:cs="Arial"/>
        </w:rPr>
        <w:t>, Haina-Manoguayabo, Barrera de Salinidad y la Isabela , según corresponda, el Encargado de Servicios Generales y el Auditor-Contralor, o los representantes designados por ellos.</w:t>
      </w:r>
    </w:p>
    <w:p w:rsidR="00202D88" w:rsidRPr="00264EB5" w:rsidRDefault="00202D88" w:rsidP="00202D88">
      <w:pPr>
        <w:pStyle w:val="Prrafodelista"/>
        <w:jc w:val="both"/>
        <w:rPr>
          <w:rFonts w:ascii="Palatino Linotype" w:hAnsi="Palatino Linotype" w:cs="Arial"/>
        </w:rPr>
      </w:pPr>
    </w:p>
    <w:p w:rsidR="00202D88" w:rsidRPr="00264EB5" w:rsidRDefault="00202D88" w:rsidP="00202D88">
      <w:pPr>
        <w:pStyle w:val="Prrafodelista"/>
        <w:numPr>
          <w:ilvl w:val="0"/>
          <w:numId w:val="4"/>
        </w:numPr>
        <w:jc w:val="both"/>
        <w:rPr>
          <w:rFonts w:ascii="Palatino Linotype" w:hAnsi="Palatino Linotype" w:cs="Arial"/>
        </w:rPr>
      </w:pPr>
      <w:r w:rsidRPr="00A82CF1">
        <w:rPr>
          <w:rFonts w:ascii="Palatino Linotype" w:hAnsi="Palatino Linotype" w:cs="Arial"/>
          <w:b/>
        </w:rPr>
        <w:t>Lugar de Entrega:</w:t>
      </w:r>
      <w:r w:rsidRPr="00264EB5">
        <w:rPr>
          <w:rFonts w:ascii="Palatino Linotype" w:hAnsi="Palatino Linotype" w:cs="Arial"/>
        </w:rPr>
        <w:t xml:space="preserve"> Plantas potabilizadoras de los Sistemas Valdesia, Haina, Isabela y Barrera de Salinidad cuyas instalaciones se encuentran ubicadas en Calle Bonita, Provincia San Cristóbal, Manoguayabo, Carretera Isabela después de la Urbanización Puerta de Hierro y San Luis, Municipio Santo Domingo Este respectivamente.</w:t>
      </w:r>
    </w:p>
    <w:p w:rsidR="00202D88" w:rsidRPr="00264EB5" w:rsidRDefault="00202D88" w:rsidP="00202D88">
      <w:pPr>
        <w:pStyle w:val="Prrafodelista"/>
        <w:jc w:val="both"/>
        <w:rPr>
          <w:rFonts w:ascii="Palatino Linotype" w:hAnsi="Palatino Linotype" w:cs="Arial"/>
        </w:rPr>
      </w:pPr>
    </w:p>
    <w:p w:rsidR="00202D88" w:rsidRDefault="00202D88" w:rsidP="00202D88">
      <w:pPr>
        <w:pStyle w:val="Prrafodelista"/>
        <w:numPr>
          <w:ilvl w:val="0"/>
          <w:numId w:val="4"/>
        </w:numPr>
        <w:jc w:val="both"/>
        <w:rPr>
          <w:rFonts w:ascii="Palatino Linotype" w:hAnsi="Palatino Linotype" w:cs="Arial"/>
        </w:rPr>
      </w:pPr>
      <w:r w:rsidRPr="00A82CF1">
        <w:rPr>
          <w:rFonts w:ascii="Palatino Linotype" w:hAnsi="Palatino Linotype" w:cs="Arial"/>
          <w:b/>
        </w:rPr>
        <w:t>Almacenaje y Descarga:</w:t>
      </w:r>
      <w:r w:rsidRPr="00264EB5">
        <w:rPr>
          <w:rFonts w:ascii="Palatino Linotype" w:hAnsi="Palatino Linotype" w:cs="Arial"/>
        </w:rPr>
        <w:t xml:space="preserve"> Se requiere el Almacenaje del (los) PRODUCTO(S) en el lugar de la entrega. En caso de que el(los) PRODUCTO(S) se transporten en patana de cola abierta. La CAASD facilitara al suplidor los equipos de descarga; si por el contrario el (los) PRODUCTO(S) es transportado en furgones EL PROVEEDOR debe disponer de un montacargas. </w:t>
      </w:r>
    </w:p>
    <w:p w:rsidR="00365239" w:rsidRPr="00365239" w:rsidRDefault="00365239" w:rsidP="00365239">
      <w:pPr>
        <w:pStyle w:val="Prrafodelista"/>
        <w:rPr>
          <w:rFonts w:ascii="Palatino Linotype" w:hAnsi="Palatino Linotype" w:cs="Arial"/>
        </w:rPr>
      </w:pPr>
    </w:p>
    <w:p w:rsidR="00365239" w:rsidRPr="00264EB5" w:rsidRDefault="00365239" w:rsidP="00365239">
      <w:pPr>
        <w:pStyle w:val="Prrafodelista"/>
        <w:jc w:val="both"/>
        <w:rPr>
          <w:rFonts w:ascii="Palatino Linotype" w:hAnsi="Palatino Linotype" w:cs="Arial"/>
        </w:rPr>
      </w:pPr>
    </w:p>
    <w:p w:rsidR="00202D88" w:rsidRDefault="00202D88" w:rsidP="00202D88">
      <w:pPr>
        <w:jc w:val="both"/>
        <w:rPr>
          <w:rFonts w:ascii="Palatino Linotype" w:hAnsi="Palatino Linotype" w:cs="Arial"/>
          <w:b/>
          <w:color w:val="800000"/>
        </w:rPr>
      </w:pPr>
    </w:p>
    <w:p w:rsidR="00202D88" w:rsidRPr="00A82CF1" w:rsidRDefault="00202D88" w:rsidP="00202D88">
      <w:pPr>
        <w:jc w:val="both"/>
        <w:rPr>
          <w:rFonts w:ascii="Arial Narrow" w:hAnsi="Arial Narrow" w:cs="Arial"/>
          <w:b/>
          <w:color w:val="000000" w:themeColor="text1"/>
        </w:rPr>
      </w:pPr>
      <w:r>
        <w:rPr>
          <w:rFonts w:ascii="Palatino Linotype" w:hAnsi="Palatino Linotype" w:cs="Arial"/>
          <w:b/>
        </w:rPr>
        <w:lastRenderedPageBreak/>
        <w:t>LOTE II</w:t>
      </w:r>
      <w:r w:rsidRPr="00A82CF1">
        <w:rPr>
          <w:rFonts w:ascii="Palatino Linotype" w:hAnsi="Palatino Linotype" w:cs="Arial"/>
          <w:b/>
        </w:rPr>
        <w:t xml:space="preserve"> Sulfato de Aluminio Líquido Grado “B”</w:t>
      </w:r>
      <w:r>
        <w:rPr>
          <w:rFonts w:ascii="Palatino Linotype" w:hAnsi="Palatino Linotype" w:cs="Arial"/>
          <w:b/>
        </w:rPr>
        <w:t xml:space="preserve"> </w:t>
      </w:r>
    </w:p>
    <w:p w:rsidR="00202D88" w:rsidRPr="00760AE7" w:rsidRDefault="00202D88" w:rsidP="00202D88">
      <w:pPr>
        <w:pStyle w:val="Prrafodelista"/>
        <w:numPr>
          <w:ilvl w:val="0"/>
          <w:numId w:val="5"/>
        </w:numPr>
        <w:jc w:val="both"/>
        <w:rPr>
          <w:rFonts w:ascii="Palatino Linotype" w:hAnsi="Palatino Linotype" w:cs="Arial"/>
        </w:rPr>
      </w:pPr>
      <w:r w:rsidRPr="00760AE7">
        <w:rPr>
          <w:rFonts w:ascii="Palatino Linotype" w:hAnsi="Palatino Linotype" w:cs="Arial"/>
          <w:b/>
        </w:rPr>
        <w:t>Punto de entrada en la República Dominicana:</w:t>
      </w:r>
      <w:r>
        <w:rPr>
          <w:rFonts w:ascii="Palatino Linotype" w:hAnsi="Palatino Linotype" w:cs="Arial"/>
        </w:rPr>
        <w:t xml:space="preserve"> </w:t>
      </w:r>
      <w:r w:rsidRPr="00760AE7">
        <w:rPr>
          <w:rFonts w:ascii="Palatino Linotype" w:hAnsi="Palatino Linotype" w:cs="Arial"/>
        </w:rPr>
        <w:t xml:space="preserve">Muelle de Haina y/o Puerto Multimodal  </w:t>
      </w:r>
      <w:proofErr w:type="spellStart"/>
      <w:r w:rsidRPr="00760AE7">
        <w:rPr>
          <w:rFonts w:ascii="Palatino Linotype" w:hAnsi="Palatino Linotype" w:cs="Arial"/>
        </w:rPr>
        <w:t>Caucedo</w:t>
      </w:r>
      <w:proofErr w:type="spellEnd"/>
      <w:r w:rsidRPr="00760AE7">
        <w:rPr>
          <w:rFonts w:ascii="Palatino Linotype" w:hAnsi="Palatino Linotype" w:cs="Arial"/>
        </w:rPr>
        <w:t>.</w:t>
      </w:r>
    </w:p>
    <w:p w:rsidR="00202D88" w:rsidRPr="00365239" w:rsidRDefault="00202D88" w:rsidP="00202D88">
      <w:pPr>
        <w:pStyle w:val="Prrafodelista"/>
        <w:jc w:val="both"/>
        <w:rPr>
          <w:rFonts w:ascii="Palatino Linotype" w:hAnsi="Palatino Linotype" w:cs="Arial"/>
          <w:sz w:val="12"/>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Los cargos por : Servicio Aduanero, Portuaria Dominicana, Despachos Portuarios </w:t>
      </w:r>
      <w:proofErr w:type="spellStart"/>
      <w:r w:rsidRPr="00760AE7">
        <w:rPr>
          <w:rFonts w:ascii="Palatino Linotype" w:hAnsi="Palatino Linotype" w:cs="Arial"/>
        </w:rPr>
        <w:t>Hispaniola</w:t>
      </w:r>
      <w:proofErr w:type="spellEnd"/>
      <w:r w:rsidRPr="00760AE7">
        <w:rPr>
          <w:rFonts w:ascii="Palatino Linotype" w:hAnsi="Palatino Linotype" w:cs="Arial"/>
        </w:rPr>
        <w:t xml:space="preserve">, Pago de Verificación (Haina International Terminal (HIT)), </w:t>
      </w:r>
      <w:proofErr w:type="spellStart"/>
      <w:r w:rsidRPr="00760AE7">
        <w:rPr>
          <w:rFonts w:ascii="Palatino Linotype" w:hAnsi="Palatino Linotype" w:cs="Arial"/>
        </w:rPr>
        <w:t>Multi</w:t>
      </w:r>
      <w:proofErr w:type="spellEnd"/>
      <w:r w:rsidRPr="00760AE7">
        <w:rPr>
          <w:rFonts w:ascii="Palatino Linotype" w:hAnsi="Palatino Linotype" w:cs="Arial"/>
        </w:rPr>
        <w:t xml:space="preserve">-Modal </w:t>
      </w:r>
      <w:proofErr w:type="spellStart"/>
      <w:r w:rsidRPr="00760AE7">
        <w:rPr>
          <w:rFonts w:ascii="Palatino Linotype" w:hAnsi="Palatino Linotype" w:cs="Arial"/>
        </w:rPr>
        <w:t>Caucedo</w:t>
      </w:r>
      <w:proofErr w:type="spellEnd"/>
      <w:r w:rsidRPr="00760AE7">
        <w:rPr>
          <w:rFonts w:ascii="Palatino Linotype" w:hAnsi="Palatino Linotype" w:cs="Arial"/>
        </w:rPr>
        <w:t>, Líneas Navieras, entre otros que pudiesen ser cargados y no mencionados en la presente incluyendo serán por cuenta del Oferente.</w:t>
      </w:r>
    </w:p>
    <w:p w:rsidR="00202D88" w:rsidRPr="00365239" w:rsidRDefault="00202D88" w:rsidP="00202D88">
      <w:pPr>
        <w:pStyle w:val="Prrafodelista"/>
        <w:jc w:val="both"/>
        <w:rPr>
          <w:rFonts w:ascii="Palatino Linotype" w:hAnsi="Palatino Linotype" w:cs="Arial"/>
          <w:sz w:val="12"/>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Los gastos de fletes-acarreos del producto hasta los almacenes de la CAASD, correrán por cuenta de EL PROVEEDOR. La CAASD no se compromete a pagar mora por la permanencia de contenedores o chasis que EL PROVEEDOR no haya reiterado después de cumplido el plazo de devolución.</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numPr>
          <w:ilvl w:val="0"/>
          <w:numId w:val="5"/>
        </w:numPr>
        <w:jc w:val="both"/>
        <w:rPr>
          <w:rFonts w:ascii="Palatino Linotype" w:hAnsi="Palatino Linotype" w:cs="Arial"/>
        </w:rPr>
      </w:pPr>
      <w:r w:rsidRPr="00760AE7">
        <w:rPr>
          <w:rFonts w:ascii="Palatino Linotype" w:hAnsi="Palatino Linotype" w:cs="Arial"/>
          <w:b/>
        </w:rPr>
        <w:t>Plazo de Entrega:</w:t>
      </w:r>
      <w:r w:rsidRPr="00760AE7">
        <w:rPr>
          <w:rFonts w:ascii="Palatino Linotype" w:hAnsi="Palatino Linotype" w:cs="Arial"/>
        </w:rPr>
        <w:t xml:space="preserve"> se entenderá por plazo de entrega como el tiempo que tarda el (los) Producto (s) en recibirse en nuestros almacenes y estará Sujeta al siguiente condiciones:</w:t>
      </w:r>
    </w:p>
    <w:p w:rsidR="00202D88"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El Oferente tendrá a partir de la firma del contrato, el plazo de 07 días calendarios en horario regular, para poder realizar la primera entrega y a partir de esta, deberá de realizar las siguientes entregas cada 30 días hasta la finalización de las cantidades adjudicadas.</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center"/>
        <w:rPr>
          <w:rFonts w:ascii="Palatino Linotype" w:hAnsi="Palatino Linotype" w:cs="Arial"/>
        </w:rPr>
      </w:pPr>
      <w:r w:rsidRPr="00760AE7">
        <w:rPr>
          <w:rFonts w:ascii="Palatino Linotype" w:hAnsi="Palatino Linotype" w:cs="Arial"/>
        </w:rPr>
        <w:t>CRONOGRAMA DE ENTREGA</w:t>
      </w:r>
    </w:p>
    <w:p w:rsidR="00202D88" w:rsidRPr="00760AE7" w:rsidRDefault="00202D88" w:rsidP="00202D88">
      <w:pPr>
        <w:pStyle w:val="Prrafodelista"/>
        <w:jc w:val="both"/>
        <w:rPr>
          <w:rFonts w:ascii="Palatino Linotype" w:hAnsi="Palatino Linotype" w:cs="Arial"/>
          <w:rt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                                       Cantidad                 Fecha de Entrega</w:t>
      </w:r>
    </w:p>
    <w:tbl>
      <w:tblPr>
        <w:tblStyle w:val="Tablaconcuadrcula"/>
        <w:tblW w:w="5670" w:type="dxa"/>
        <w:tblInd w:w="2235" w:type="dxa"/>
        <w:tblLook w:val="04A0"/>
      </w:tblPr>
      <w:tblGrid>
        <w:gridCol w:w="2642"/>
        <w:gridCol w:w="3028"/>
      </w:tblGrid>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440,920Lbs</w:t>
            </w:r>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Septiembre 2014</w:t>
            </w:r>
          </w:p>
        </w:tc>
      </w:tr>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634,916.36Lbs</w:t>
            </w:r>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Octubre 2014</w:t>
            </w:r>
          </w:p>
        </w:tc>
      </w:tr>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Noviembre 2014</w:t>
            </w:r>
          </w:p>
        </w:tc>
      </w:tr>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Diciembre 2014</w:t>
            </w:r>
          </w:p>
        </w:tc>
      </w:tr>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Enero 2015</w:t>
            </w:r>
          </w:p>
        </w:tc>
      </w:tr>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Febrero 2015</w:t>
            </w:r>
          </w:p>
        </w:tc>
      </w:tr>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Marzo 2015</w:t>
            </w:r>
          </w:p>
        </w:tc>
      </w:tr>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Abril 2015</w:t>
            </w:r>
          </w:p>
        </w:tc>
      </w:tr>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Mayo 2015</w:t>
            </w:r>
          </w:p>
        </w:tc>
      </w:tr>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Junio 2015</w:t>
            </w:r>
          </w:p>
        </w:tc>
      </w:tr>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Julio 2015</w:t>
            </w:r>
          </w:p>
        </w:tc>
      </w:tr>
      <w:tr w:rsidR="00202D88" w:rsidRPr="00760AE7" w:rsidTr="00911793">
        <w:tc>
          <w:tcPr>
            <w:tcW w:w="2642" w:type="dxa"/>
          </w:tcPr>
          <w:p w:rsidR="00202D88" w:rsidRPr="00760AE7" w:rsidRDefault="00202D88" w:rsidP="00911793">
            <w:pPr>
              <w:pStyle w:val="Prrafodelista"/>
              <w:jc w:val="both"/>
              <w:rPr>
                <w:rFonts w:ascii="Palatino Linotype" w:hAnsi="Palatino Linotype" w:cs="Arial"/>
              </w:rPr>
            </w:pPr>
            <w:r w:rsidRPr="00760AE7">
              <w:rPr>
                <w:rFonts w:ascii="Palatino Linotype" w:hAnsi="Palatino Linotype" w:cs="Arial"/>
              </w:rPr>
              <w:t xml:space="preserve">634,916.36 </w:t>
            </w:r>
            <w:proofErr w:type="spellStart"/>
            <w:r w:rsidRPr="00760AE7">
              <w:rPr>
                <w:rFonts w:ascii="Palatino Linotype" w:hAnsi="Palatino Linotype" w:cs="Arial"/>
              </w:rPr>
              <w:t>Lbs</w:t>
            </w:r>
            <w:proofErr w:type="spellEnd"/>
          </w:p>
        </w:tc>
        <w:tc>
          <w:tcPr>
            <w:tcW w:w="3028"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Agosto  2015</w:t>
            </w:r>
          </w:p>
        </w:tc>
      </w:tr>
    </w:tbl>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numPr>
          <w:ilvl w:val="0"/>
          <w:numId w:val="5"/>
        </w:numPr>
        <w:jc w:val="both"/>
        <w:rPr>
          <w:rFonts w:ascii="Palatino Linotype" w:hAnsi="Palatino Linotype" w:cs="Arial"/>
        </w:rPr>
      </w:pPr>
      <w:r w:rsidRPr="00760AE7">
        <w:rPr>
          <w:rFonts w:ascii="Palatino Linotype" w:hAnsi="Palatino Linotype" w:cs="Arial"/>
          <w:b/>
        </w:rPr>
        <w:t>Plan de Entrega:</w:t>
      </w:r>
      <w:r w:rsidRPr="00760AE7">
        <w:rPr>
          <w:rFonts w:ascii="Palatino Linotype" w:hAnsi="Palatino Linotype" w:cs="Arial"/>
        </w:rPr>
        <w:t xml:space="preserve"> La cantidad de Sulfato Líquido señalada será adquirida en un lapso de Doce (12) meses mediante</w:t>
      </w:r>
      <w:r>
        <w:rPr>
          <w:rFonts w:ascii="Palatino Linotype" w:hAnsi="Palatino Linotype" w:cs="Arial"/>
        </w:rPr>
        <w:t xml:space="preserve"> </w:t>
      </w:r>
      <w:r w:rsidRPr="00760AE7">
        <w:rPr>
          <w:rFonts w:ascii="Palatino Linotype" w:hAnsi="Palatino Linotype" w:cs="Arial"/>
        </w:rPr>
        <w:t xml:space="preserve">la primera entrega de 440,920 </w:t>
      </w:r>
      <w:proofErr w:type="spellStart"/>
      <w:r w:rsidRPr="00760AE7">
        <w:rPr>
          <w:rFonts w:ascii="Palatino Linotype" w:hAnsi="Palatino Linotype" w:cs="Arial"/>
        </w:rPr>
        <w:t>lbs</w:t>
      </w:r>
      <w:proofErr w:type="spellEnd"/>
      <w:r w:rsidRPr="00760AE7">
        <w:rPr>
          <w:rFonts w:ascii="Palatino Linotype" w:hAnsi="Palatino Linotype" w:cs="Arial"/>
        </w:rPr>
        <w:t xml:space="preserve"> en el primer mes y 634,916.36Lbs mensualmente por los once (11) meses restantes, dicha cifra podrá ser modificada a requerimiento de la institución a través del Departamento de Operaciones de la CAASD debidamente autorizado por la  Dirección de la CAASD. El Producto deberá ser entregado en </w:t>
      </w:r>
      <w:proofErr w:type="spellStart"/>
      <w:r w:rsidRPr="00BD5FFB">
        <w:rPr>
          <w:rFonts w:ascii="Palatino Linotype" w:hAnsi="Palatino Linotype" w:cs="Arial"/>
        </w:rPr>
        <w:t>Flexitanques</w:t>
      </w:r>
      <w:proofErr w:type="spellEnd"/>
      <w:r w:rsidRPr="00BD5FFB">
        <w:rPr>
          <w:rFonts w:ascii="Palatino Linotype" w:hAnsi="Palatino Linotype" w:cs="Arial"/>
        </w:rPr>
        <w:t xml:space="preserve"> de 20</w:t>
      </w:r>
      <w:r w:rsidRPr="00D05B13">
        <w:rPr>
          <w:rFonts w:ascii="Garamond" w:hAnsi="Garamond"/>
          <w:bCs/>
          <w:color w:val="000000"/>
          <w:sz w:val="22"/>
          <w:szCs w:val="22"/>
          <w:lang w:val="es-ES"/>
        </w:rPr>
        <w:t xml:space="preserve"> </w:t>
      </w:r>
      <w:r w:rsidRPr="00BD5FFB">
        <w:rPr>
          <w:rFonts w:ascii="Palatino Linotype" w:hAnsi="Palatino Linotype" w:cs="Arial"/>
        </w:rPr>
        <w:t>Toneladas</w:t>
      </w:r>
      <w:r>
        <w:rPr>
          <w:rFonts w:ascii="Palatino Linotype" w:hAnsi="Palatino Linotype" w:cs="Arial"/>
        </w:rPr>
        <w:t xml:space="preserve"> cada uno y/o en tambores de 250 </w:t>
      </w:r>
      <w:proofErr w:type="spellStart"/>
      <w:r>
        <w:rPr>
          <w:rFonts w:ascii="Palatino Linotype" w:hAnsi="Palatino Linotype" w:cs="Arial"/>
        </w:rPr>
        <w:t>Kgs</w:t>
      </w:r>
      <w:proofErr w:type="spellEnd"/>
      <w:r>
        <w:rPr>
          <w:rFonts w:ascii="Palatino Linotype" w:hAnsi="Palatino Linotype" w:cs="Arial"/>
        </w:rPr>
        <w:t xml:space="preserve"> cada uno.</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La CAASD se reserva el derecho de efectuar u ordenar pruebas completas de laboratorio u otras que considere convenientes del Producto en cualquier tiempo, antes, durante o después de la entrega en los almacenes, asimismo la CAASD realizará muestreos de cada embarque tomando la/s muestra/s de los contenedores ubicados en el puerto antes de ser retirados y mientras se analizan las muestras se realizará una Recepción Provisional del Producto. En caso de que los análisis indiquen que el Sulfato de Aluminio Líquido no cumple con las Especificaciones Técnicas descritas en el Pliego de Condiciones, dicho embarque no será recibido por esta Corporación. El número de tanques a ser muestreados se determinará con el criterio de la Comisión de Recepción.</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La recepción del producto en los Almacenes de la CAASD, será efectuada por la Comisión de Recepción creada para la verificación de la entrega en óptimas condiciones del Sulfato de Aluminio Líquido y que cumplen con las Normas de Calidad especificadas en las Bases. La recepción se realizará en presencia de un representante del Oferente, levantándose el Acta de Recepción y Entrega respectivamente, si cumple el producto las Especificaciones Técnicas. Dicha Comisión dará constancia del estado del Sulfato de Aluminio Líquido y recomendará las medidas a tomar si está en mal estado y emitirá un Informe sobre el caso, de lo contrario otorgará un descargo por escrito al Oferente de que la mercancía fue recibida conforme.</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La Comisión de Recepción del producto estará conformada por el Encargado del Departamento de Tratamiento y Control de Calidad del Agua, los Encargados de las Plantas de Tratamiento de </w:t>
      </w:r>
      <w:proofErr w:type="spellStart"/>
      <w:r w:rsidRPr="00760AE7">
        <w:rPr>
          <w:rFonts w:ascii="Palatino Linotype" w:hAnsi="Palatino Linotype" w:cs="Arial"/>
        </w:rPr>
        <w:t>Valdesia</w:t>
      </w:r>
      <w:proofErr w:type="spellEnd"/>
      <w:r w:rsidRPr="00760AE7">
        <w:rPr>
          <w:rFonts w:ascii="Palatino Linotype" w:hAnsi="Palatino Linotype" w:cs="Arial"/>
        </w:rPr>
        <w:t>, Haina-Manoguayabo, Barrera de Salinidad, y la Isabela, según corresponda, el Encargado de Servicios Generales y el Auditor-Contralor, o los representantes designados por ellos.</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numPr>
          <w:ilvl w:val="0"/>
          <w:numId w:val="5"/>
        </w:numPr>
        <w:jc w:val="both"/>
        <w:rPr>
          <w:rFonts w:ascii="Palatino Linotype" w:hAnsi="Palatino Linotype" w:cs="Arial"/>
        </w:rPr>
      </w:pPr>
      <w:r w:rsidRPr="00760AE7">
        <w:rPr>
          <w:rFonts w:ascii="Palatino Linotype" w:hAnsi="Palatino Linotype" w:cs="Arial"/>
          <w:b/>
        </w:rPr>
        <w:lastRenderedPageBreak/>
        <w:t>Lugar de Entrega:</w:t>
      </w:r>
      <w:r w:rsidRPr="00760AE7">
        <w:rPr>
          <w:rFonts w:ascii="Palatino Linotype" w:hAnsi="Palatino Linotype" w:cs="Arial"/>
        </w:rPr>
        <w:t xml:space="preserve"> Plantas potabilizadoras de los Sistemas Valdesia, Haina, Isabela y Barrera de Salinidad cuyas instalaciones se encuentran ubicadas en Calle Bonita, Provincia San Cristóbal, Manoguayabo, Carretera Isabela después de la Urbanización Puerta de Hierro y San Luis, Municipio Santo Domingo Este respectivamente.</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numPr>
          <w:ilvl w:val="0"/>
          <w:numId w:val="5"/>
        </w:numPr>
        <w:jc w:val="both"/>
        <w:rPr>
          <w:rFonts w:ascii="Palatino Linotype" w:hAnsi="Palatino Linotype" w:cs="Arial"/>
        </w:rPr>
      </w:pPr>
      <w:r w:rsidRPr="00760AE7">
        <w:rPr>
          <w:rFonts w:ascii="Palatino Linotype" w:hAnsi="Palatino Linotype" w:cs="Arial"/>
          <w:b/>
        </w:rPr>
        <w:t>Almacenaje y Descarga:</w:t>
      </w:r>
      <w:r w:rsidRPr="00760AE7">
        <w:rPr>
          <w:rFonts w:ascii="Palatino Linotype" w:hAnsi="Palatino Linotype" w:cs="Arial"/>
        </w:rPr>
        <w:t xml:space="preserve"> Se requiere el Almacenaje del producto en el Lugar de Entrega. En caso de que el producto se transporte en patana de cola abierta, la CAASD facilitará al Suplidor de los equipos de descarga; si por el contrario el producto es transportado en furgones </w:t>
      </w:r>
      <w:r w:rsidR="00365239">
        <w:rPr>
          <w:rFonts w:ascii="Palatino Linotype" w:hAnsi="Palatino Linotype" w:cs="Arial"/>
        </w:rPr>
        <w:t>EL OFERENTE debe disponer de un</w:t>
      </w:r>
      <w:r w:rsidRPr="00760AE7">
        <w:rPr>
          <w:rFonts w:ascii="Palatino Linotype" w:hAnsi="Palatino Linotype" w:cs="Arial"/>
        </w:rPr>
        <w:t xml:space="preserve"> montacargas.</w:t>
      </w:r>
    </w:p>
    <w:p w:rsidR="00202D88" w:rsidRPr="00760AE7" w:rsidRDefault="00202D88" w:rsidP="00202D88">
      <w:pPr>
        <w:pStyle w:val="Prrafodelista"/>
        <w:jc w:val="both"/>
        <w:rPr>
          <w:rFonts w:ascii="Palatino Linotype" w:hAnsi="Palatino Linotype" w:cs="Arial"/>
        </w:rPr>
      </w:pPr>
    </w:p>
    <w:p w:rsidR="00202D88" w:rsidRPr="00263B31" w:rsidRDefault="00202D88" w:rsidP="00202D88">
      <w:pPr>
        <w:jc w:val="both"/>
        <w:rPr>
          <w:rFonts w:ascii="Palatino Linotype" w:hAnsi="Palatino Linotype" w:cs="Arial"/>
          <w:b/>
        </w:rPr>
      </w:pPr>
      <w:r w:rsidRPr="00263B31">
        <w:rPr>
          <w:rFonts w:ascii="Palatino Linotype" w:hAnsi="Palatino Linotype" w:cs="Arial"/>
          <w:b/>
        </w:rPr>
        <w:t>LOTE II</w:t>
      </w:r>
      <w:r>
        <w:rPr>
          <w:rFonts w:ascii="Palatino Linotype" w:hAnsi="Palatino Linotype" w:cs="Arial"/>
          <w:b/>
        </w:rPr>
        <w:t xml:space="preserve">I </w:t>
      </w:r>
      <w:r w:rsidRPr="007F5AEB">
        <w:rPr>
          <w:rFonts w:ascii="Palatino Linotype" w:hAnsi="Palatino Linotype" w:cs="Arial"/>
          <w:b/>
        </w:rPr>
        <w:t>Un Millón Doscientos Mil</w:t>
      </w:r>
      <w:r>
        <w:rPr>
          <w:rFonts w:ascii="Garamond" w:hAnsi="Garamond"/>
          <w:b/>
          <w:bCs/>
          <w:lang w:val="es-ES"/>
        </w:rPr>
        <w:t xml:space="preserve"> </w:t>
      </w:r>
      <w:r w:rsidRPr="00263B31">
        <w:rPr>
          <w:rFonts w:ascii="Palatino Linotype" w:hAnsi="Palatino Linotype" w:cs="Arial"/>
          <w:b/>
        </w:rPr>
        <w:t>Libras (</w:t>
      </w:r>
      <w:r>
        <w:rPr>
          <w:rFonts w:ascii="Palatino Linotype" w:hAnsi="Palatino Linotype" w:cs="Arial"/>
          <w:b/>
        </w:rPr>
        <w:t>1</w:t>
      </w:r>
      <w:r w:rsidRPr="00263B31">
        <w:rPr>
          <w:rFonts w:ascii="Palatino Linotype" w:hAnsi="Palatino Linotype" w:cs="Arial"/>
          <w:b/>
        </w:rPr>
        <w:t xml:space="preserve">, </w:t>
      </w:r>
      <w:r>
        <w:rPr>
          <w:rFonts w:ascii="Palatino Linotype" w:hAnsi="Palatino Linotype" w:cs="Arial"/>
          <w:b/>
        </w:rPr>
        <w:t>2</w:t>
      </w:r>
      <w:r w:rsidRPr="00263B31">
        <w:rPr>
          <w:rFonts w:ascii="Palatino Linotype" w:hAnsi="Palatino Linotype" w:cs="Arial"/>
          <w:b/>
        </w:rPr>
        <w:t>00</w:t>
      </w:r>
      <w:r>
        <w:rPr>
          <w:rFonts w:ascii="Palatino Linotype" w:hAnsi="Palatino Linotype" w:cs="Arial"/>
          <w:b/>
        </w:rPr>
        <w:t>,000</w:t>
      </w:r>
      <w:r w:rsidRPr="00263B31">
        <w:rPr>
          <w:rFonts w:ascii="Palatino Linotype" w:hAnsi="Palatino Linotype" w:cs="Arial"/>
          <w:b/>
        </w:rPr>
        <w:t xml:space="preserve"> lbs.) de Cloro Gas al 99.</w:t>
      </w:r>
      <w:r w:rsidR="00610775">
        <w:rPr>
          <w:rFonts w:ascii="Palatino Linotype" w:hAnsi="Palatino Linotype" w:cs="Arial"/>
          <w:b/>
        </w:rPr>
        <w:t>5</w:t>
      </w:r>
      <w:r w:rsidRPr="00263B31">
        <w:rPr>
          <w:rFonts w:ascii="Palatino Linotype" w:hAnsi="Palatino Linotype" w:cs="Arial"/>
          <w:b/>
        </w:rPr>
        <w:t>%</w:t>
      </w:r>
      <w:r w:rsidR="00610775">
        <w:rPr>
          <w:rFonts w:ascii="Palatino Linotype" w:hAnsi="Palatino Linotype" w:cs="Arial"/>
          <w:b/>
        </w:rPr>
        <w:t xml:space="preserve"> min</w:t>
      </w:r>
      <w:r>
        <w:rPr>
          <w:rFonts w:ascii="Palatino Linotype" w:hAnsi="Palatino Linotype" w:cs="Arial"/>
          <w:b/>
        </w:rPr>
        <w:t xml:space="preserve">. </w:t>
      </w:r>
    </w:p>
    <w:p w:rsidR="00202D88" w:rsidRPr="00760AE7" w:rsidRDefault="00202D88" w:rsidP="00202D88">
      <w:pPr>
        <w:pStyle w:val="Prrafodelista"/>
        <w:numPr>
          <w:ilvl w:val="0"/>
          <w:numId w:val="6"/>
        </w:numPr>
        <w:jc w:val="both"/>
        <w:rPr>
          <w:rFonts w:ascii="Palatino Linotype" w:hAnsi="Palatino Linotype" w:cs="Arial"/>
        </w:rPr>
      </w:pPr>
      <w:r w:rsidRPr="00760AE7">
        <w:rPr>
          <w:rFonts w:ascii="Palatino Linotype" w:hAnsi="Palatino Linotype" w:cs="Arial"/>
          <w:b/>
        </w:rPr>
        <w:t>Punto de entrada en la República Dominicana:</w:t>
      </w:r>
      <w:r>
        <w:rPr>
          <w:rFonts w:ascii="Palatino Linotype" w:hAnsi="Palatino Linotype" w:cs="Arial"/>
        </w:rPr>
        <w:t xml:space="preserve"> </w:t>
      </w:r>
      <w:r w:rsidRPr="00760AE7">
        <w:rPr>
          <w:rFonts w:ascii="Palatino Linotype" w:hAnsi="Palatino Linotype" w:cs="Arial"/>
        </w:rPr>
        <w:t xml:space="preserve">Muelle de Haina y/o Puerto Multimodal  </w:t>
      </w:r>
      <w:proofErr w:type="spellStart"/>
      <w:r w:rsidRPr="00760AE7">
        <w:rPr>
          <w:rFonts w:ascii="Palatino Linotype" w:hAnsi="Palatino Linotype" w:cs="Arial"/>
        </w:rPr>
        <w:t>Caucedo</w:t>
      </w:r>
      <w:proofErr w:type="spellEnd"/>
      <w:r w:rsidRPr="00760AE7">
        <w:rPr>
          <w:rFonts w:ascii="Palatino Linotype" w:hAnsi="Palatino Linotype" w:cs="Arial"/>
        </w:rPr>
        <w:t>.</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Los cargos por : Servicio Aduanero, Portuaria Dominicana, Despachos Portuarios </w:t>
      </w:r>
      <w:proofErr w:type="spellStart"/>
      <w:r w:rsidRPr="00760AE7">
        <w:rPr>
          <w:rFonts w:ascii="Palatino Linotype" w:hAnsi="Palatino Linotype" w:cs="Arial"/>
        </w:rPr>
        <w:t>Hispaniola</w:t>
      </w:r>
      <w:proofErr w:type="spellEnd"/>
      <w:r w:rsidRPr="00760AE7">
        <w:rPr>
          <w:rFonts w:ascii="Palatino Linotype" w:hAnsi="Palatino Linotype" w:cs="Arial"/>
        </w:rPr>
        <w:t xml:space="preserve">, Pago de Verificación (Haina International Terminal (HIT)), </w:t>
      </w:r>
      <w:proofErr w:type="spellStart"/>
      <w:r w:rsidRPr="00760AE7">
        <w:rPr>
          <w:rFonts w:ascii="Palatino Linotype" w:hAnsi="Palatino Linotype" w:cs="Arial"/>
        </w:rPr>
        <w:t>Multi</w:t>
      </w:r>
      <w:proofErr w:type="spellEnd"/>
      <w:r w:rsidRPr="00760AE7">
        <w:rPr>
          <w:rFonts w:ascii="Palatino Linotype" w:hAnsi="Palatino Linotype" w:cs="Arial"/>
        </w:rPr>
        <w:t xml:space="preserve">-Modal </w:t>
      </w:r>
      <w:proofErr w:type="spellStart"/>
      <w:r w:rsidRPr="00760AE7">
        <w:rPr>
          <w:rFonts w:ascii="Palatino Linotype" w:hAnsi="Palatino Linotype" w:cs="Arial"/>
        </w:rPr>
        <w:t>Caucedo</w:t>
      </w:r>
      <w:proofErr w:type="spellEnd"/>
      <w:r w:rsidRPr="00760AE7">
        <w:rPr>
          <w:rFonts w:ascii="Palatino Linotype" w:hAnsi="Palatino Linotype" w:cs="Arial"/>
        </w:rPr>
        <w:t>, Líneas Navieras, entre otros que pudiesen ser cargados y no mencionados en la presente incluyendo serán por cuenta del Oferente.</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Los gastos de fletes-acarreos del producto hasta los almacenes de la CAASD, correrán por cuenta de EL PROVEEDOR. La CAASD no se compromete a pagar mora por la permanencia de contenedores o chasis que EL PROVEEDOR no haya reiterado después de cumplido el plazo de devolución.</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numPr>
          <w:ilvl w:val="0"/>
          <w:numId w:val="6"/>
        </w:numPr>
        <w:jc w:val="both"/>
        <w:rPr>
          <w:rFonts w:ascii="Palatino Linotype" w:hAnsi="Palatino Linotype" w:cs="Arial"/>
        </w:rPr>
      </w:pPr>
      <w:r w:rsidRPr="00760AE7">
        <w:rPr>
          <w:rFonts w:ascii="Palatino Linotype" w:hAnsi="Palatino Linotype" w:cs="Arial"/>
          <w:b/>
        </w:rPr>
        <w:t>Plazo de Entrega:</w:t>
      </w:r>
      <w:r w:rsidRPr="00760AE7">
        <w:rPr>
          <w:rFonts w:ascii="Palatino Linotype" w:hAnsi="Palatino Linotype" w:cs="Arial"/>
        </w:rPr>
        <w:t xml:space="preserve"> se entenderá por plazo de entrega como el tiempo que tarda el (los) Producto (s) en recibirse en nuestros almacenes y estará Sujeta al siguiente condiciones:</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El Oferente tendrá a partir de la firma del contrato, el plazo de 07 días calendarios en horario regular, para poder realizar la primera entrega y a partir de esta, deberá de realizar las siguientes entregas cada 30 días hasta la finalización de las cantidades adjudicadas.</w:t>
      </w:r>
    </w:p>
    <w:p w:rsidR="00202D88" w:rsidRDefault="00202D88" w:rsidP="00202D88">
      <w:pPr>
        <w:pStyle w:val="Prrafodelista"/>
        <w:jc w:val="both"/>
        <w:rPr>
          <w:rFonts w:ascii="Palatino Linotype" w:hAnsi="Palatino Linotype" w:cs="Arial"/>
        </w:rPr>
      </w:pPr>
    </w:p>
    <w:p w:rsidR="00365239" w:rsidRDefault="00365239" w:rsidP="00202D88">
      <w:pPr>
        <w:pStyle w:val="Prrafodelista"/>
        <w:jc w:val="both"/>
        <w:rPr>
          <w:rFonts w:ascii="Palatino Linotype" w:hAnsi="Palatino Linotype" w:cs="Arial"/>
        </w:rPr>
      </w:pPr>
    </w:p>
    <w:p w:rsidR="00365239" w:rsidRPr="00760AE7" w:rsidRDefault="00365239" w:rsidP="00202D88">
      <w:pPr>
        <w:pStyle w:val="Prrafodelista"/>
        <w:jc w:val="both"/>
        <w:rPr>
          <w:rFonts w:ascii="Palatino Linotype" w:hAnsi="Palatino Linotype" w:cs="Arial"/>
        </w:rPr>
      </w:pPr>
    </w:p>
    <w:p w:rsidR="00202D88" w:rsidRPr="00760AE7" w:rsidRDefault="00202D88" w:rsidP="00202D88">
      <w:pPr>
        <w:pStyle w:val="Prrafodelista"/>
        <w:jc w:val="center"/>
        <w:rPr>
          <w:rFonts w:ascii="Palatino Linotype" w:hAnsi="Palatino Linotype" w:cs="Arial"/>
        </w:rPr>
      </w:pPr>
      <w:r w:rsidRPr="00760AE7">
        <w:rPr>
          <w:rFonts w:ascii="Palatino Linotype" w:hAnsi="Palatino Linotype" w:cs="Arial"/>
        </w:rPr>
        <w:lastRenderedPageBreak/>
        <w:t>CRONOGRAMA DE ENTREGA</w:t>
      </w: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                       </w:t>
      </w:r>
      <w:r>
        <w:rPr>
          <w:rFonts w:ascii="Palatino Linotype" w:hAnsi="Palatino Linotype" w:cs="Arial"/>
        </w:rPr>
        <w:t xml:space="preserve">                    </w:t>
      </w:r>
      <w:r w:rsidRPr="00760AE7">
        <w:rPr>
          <w:rFonts w:ascii="Palatino Linotype" w:hAnsi="Palatino Linotype" w:cs="Arial"/>
        </w:rPr>
        <w:t>Cantidad                 Fecha de Entrega</w:t>
      </w:r>
    </w:p>
    <w:tbl>
      <w:tblPr>
        <w:tblW w:w="4149" w:type="dxa"/>
        <w:tblInd w:w="3291"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tblPr>
      <w:tblGrid>
        <w:gridCol w:w="1780"/>
        <w:gridCol w:w="2369"/>
      </w:tblGrid>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120,000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Septiembre 2014</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Octubre 2014</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Noviembre 2014</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Diciembre 2014</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Enero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Febrero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Marzo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Abril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Mayo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Junio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Julio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100,000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Agosto  2015</w:t>
            </w:r>
          </w:p>
        </w:tc>
      </w:tr>
    </w:tbl>
    <w:p w:rsidR="00202D88" w:rsidRPr="00760AE7" w:rsidRDefault="00202D88" w:rsidP="00202D88">
      <w:pPr>
        <w:pStyle w:val="Prrafodelista"/>
        <w:jc w:val="both"/>
        <w:rPr>
          <w:rFonts w:ascii="Palatino Linotype" w:hAnsi="Palatino Linotype" w:cs="Arial"/>
        </w:rPr>
      </w:pPr>
    </w:p>
    <w:p w:rsidR="00202D88" w:rsidRPr="00BD5FFB" w:rsidRDefault="00202D88" w:rsidP="00202D88">
      <w:pPr>
        <w:pStyle w:val="Prrafodelista"/>
        <w:numPr>
          <w:ilvl w:val="0"/>
          <w:numId w:val="7"/>
        </w:numPr>
        <w:jc w:val="both"/>
        <w:rPr>
          <w:rFonts w:ascii="Palatino Linotype" w:hAnsi="Palatino Linotype" w:cs="Arial"/>
        </w:rPr>
      </w:pPr>
      <w:r w:rsidRPr="00760AE7">
        <w:rPr>
          <w:rFonts w:ascii="Palatino Linotype" w:hAnsi="Palatino Linotype" w:cs="Arial"/>
          <w:b/>
        </w:rPr>
        <w:t>Plan de Entrega:</w:t>
      </w:r>
      <w:r w:rsidRPr="00760AE7">
        <w:rPr>
          <w:rFonts w:ascii="Palatino Linotype" w:hAnsi="Palatino Linotype" w:cs="Arial"/>
        </w:rPr>
        <w:t xml:space="preserve"> </w:t>
      </w:r>
      <w:r w:rsidRPr="00BD5FFB">
        <w:rPr>
          <w:rFonts w:ascii="Palatino Linotype" w:hAnsi="Palatino Linotype" w:cs="Arial"/>
        </w:rPr>
        <w:t xml:space="preserve">La cantidad de Gas Cloro señalada será adquirida en un lapso de Doce (12) meses mediante la primera entrega de </w:t>
      </w:r>
      <w:r>
        <w:rPr>
          <w:rFonts w:ascii="Palatino Linotype" w:hAnsi="Palatino Linotype" w:cs="Arial"/>
        </w:rPr>
        <w:t>12</w:t>
      </w:r>
      <w:r w:rsidRPr="00BD5FFB">
        <w:rPr>
          <w:rFonts w:ascii="Palatino Linotype" w:hAnsi="Palatino Linotype" w:cs="Arial"/>
        </w:rPr>
        <w:t>0,</w:t>
      </w:r>
      <w:r>
        <w:rPr>
          <w:rFonts w:ascii="Palatino Linotype" w:hAnsi="Palatino Linotype" w:cs="Arial"/>
        </w:rPr>
        <w:t xml:space="preserve">000 </w:t>
      </w:r>
      <w:proofErr w:type="spellStart"/>
      <w:r>
        <w:rPr>
          <w:rFonts w:ascii="Palatino Linotype" w:hAnsi="Palatino Linotype" w:cs="Arial"/>
        </w:rPr>
        <w:t>Lbs</w:t>
      </w:r>
      <w:proofErr w:type="spellEnd"/>
      <w:r>
        <w:rPr>
          <w:rFonts w:ascii="Palatino Linotype" w:hAnsi="Palatino Linotype" w:cs="Arial"/>
        </w:rPr>
        <w:t xml:space="preserve">, diez (10) entregas de </w:t>
      </w:r>
      <w:r w:rsidRPr="00BD5FFB">
        <w:rPr>
          <w:rFonts w:ascii="Palatino Linotype" w:hAnsi="Palatino Linotype" w:cs="Arial"/>
        </w:rPr>
        <w:t>9</w:t>
      </w:r>
      <w:r>
        <w:rPr>
          <w:rFonts w:ascii="Palatino Linotype" w:hAnsi="Palatino Linotype" w:cs="Arial"/>
        </w:rPr>
        <w:t>8</w:t>
      </w:r>
      <w:r w:rsidRPr="00BD5FFB">
        <w:rPr>
          <w:rFonts w:ascii="Palatino Linotype" w:hAnsi="Palatino Linotype" w:cs="Arial"/>
        </w:rPr>
        <w:t xml:space="preserve">,000 </w:t>
      </w:r>
      <w:proofErr w:type="spellStart"/>
      <w:r w:rsidRPr="00BD5FFB">
        <w:rPr>
          <w:rFonts w:ascii="Palatino Linotype" w:hAnsi="Palatino Linotype" w:cs="Arial"/>
        </w:rPr>
        <w:t>lbs</w:t>
      </w:r>
      <w:proofErr w:type="spellEnd"/>
      <w:r w:rsidRPr="00BD5FFB">
        <w:rPr>
          <w:rFonts w:ascii="Palatino Linotype" w:hAnsi="Palatino Linotype" w:cs="Arial"/>
        </w:rPr>
        <w:t xml:space="preserve"> y una última entrega de </w:t>
      </w:r>
      <w:r>
        <w:rPr>
          <w:rFonts w:ascii="Palatino Linotype" w:hAnsi="Palatino Linotype" w:cs="Arial"/>
        </w:rPr>
        <w:t>1</w:t>
      </w:r>
      <w:r w:rsidRPr="00BD5FFB">
        <w:rPr>
          <w:rFonts w:ascii="Palatino Linotype" w:hAnsi="Palatino Linotype" w:cs="Arial"/>
        </w:rPr>
        <w:t xml:space="preserve">00,000 </w:t>
      </w:r>
      <w:proofErr w:type="spellStart"/>
      <w:r w:rsidRPr="00BD5FFB">
        <w:rPr>
          <w:rFonts w:ascii="Palatino Linotype" w:hAnsi="Palatino Linotype" w:cs="Arial"/>
        </w:rPr>
        <w:t>lbs</w:t>
      </w:r>
      <w:proofErr w:type="spellEnd"/>
      <w:r w:rsidRPr="00BD5FFB">
        <w:rPr>
          <w:rFonts w:ascii="Palatino Linotype" w:hAnsi="Palatino Linotype" w:cs="Arial"/>
        </w:rPr>
        <w:t>, dicha cifra podrá ser modificada a requerimiento de la institución a través del Departamento de Operaciones de la CAASD debidamente autorizado por la  Dirección de la CAASD. El Producto deberá ser entregado en cilindros de 2,000 libras.</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p>
    <w:p w:rsidR="00610775" w:rsidRPr="00760AE7" w:rsidRDefault="00610775" w:rsidP="00610775">
      <w:pPr>
        <w:pStyle w:val="Prrafodelista"/>
        <w:jc w:val="both"/>
        <w:rPr>
          <w:rFonts w:ascii="Palatino Linotype" w:hAnsi="Palatino Linotype" w:cs="Arial"/>
        </w:rPr>
      </w:pPr>
      <w:r w:rsidRPr="00760AE7">
        <w:rPr>
          <w:rFonts w:ascii="Palatino Linotype" w:hAnsi="Palatino Linotype" w:cs="Arial"/>
        </w:rPr>
        <w:t xml:space="preserve">La CAASD se reserva el derecho de efectuar u ordenar pruebas completas de laboratorio u otras que considere convenientes del Producto en cualquier tiempo, antes, durante o después de la entrega en los almacenes, asimismo la CAASD realizará muestreos de cada embarque tomando la/s muestra/s de los contenedores ubicados en el puerto antes de ser retirados y mientras se analizan las muestras se realizará una Recepción Provisional del Producto. </w:t>
      </w:r>
    </w:p>
    <w:p w:rsidR="00610775" w:rsidRPr="00760AE7" w:rsidRDefault="00610775" w:rsidP="00610775">
      <w:pPr>
        <w:pStyle w:val="Prrafodelista"/>
        <w:jc w:val="both"/>
        <w:rPr>
          <w:rFonts w:ascii="Palatino Linotype" w:hAnsi="Palatino Linotype" w:cs="Arial"/>
        </w:rPr>
      </w:pPr>
    </w:p>
    <w:p w:rsidR="00610775" w:rsidRPr="00760AE7" w:rsidRDefault="00610775" w:rsidP="00610775">
      <w:pPr>
        <w:pStyle w:val="Prrafodelista"/>
        <w:jc w:val="both"/>
        <w:rPr>
          <w:rFonts w:ascii="Palatino Linotype" w:hAnsi="Palatino Linotype" w:cs="Arial"/>
        </w:rPr>
      </w:pPr>
      <w:r w:rsidRPr="00760AE7">
        <w:rPr>
          <w:rFonts w:ascii="Palatino Linotype" w:hAnsi="Palatino Linotype" w:cs="Arial"/>
        </w:rPr>
        <w:t xml:space="preserve">La recepción del producto en los Almacenes de la CAASD, será efectuada por la Comisión de Recepción creada para la verificación de la entrega en óptimas condiciones del </w:t>
      </w:r>
      <w:r>
        <w:rPr>
          <w:rFonts w:ascii="Palatino Linotype" w:hAnsi="Palatino Linotype" w:cs="Arial"/>
        </w:rPr>
        <w:t>producto</w:t>
      </w:r>
      <w:r w:rsidRPr="00760AE7">
        <w:rPr>
          <w:rFonts w:ascii="Palatino Linotype" w:hAnsi="Palatino Linotype" w:cs="Arial"/>
        </w:rPr>
        <w:t xml:space="preserve"> y que cumplen con las Normas de Calidad especificadas en las Bases. La recepción se realizará en presencia de un representante del Oferente, levantándose el Acta de Recepción y Entrega respectivamente, si cumple el producto las Especificaciones Técnicas. Dicha </w:t>
      </w:r>
      <w:r w:rsidRPr="00760AE7">
        <w:rPr>
          <w:rFonts w:ascii="Palatino Linotype" w:hAnsi="Palatino Linotype" w:cs="Arial"/>
        </w:rPr>
        <w:lastRenderedPageBreak/>
        <w:t xml:space="preserve">Comisión dará constancia del estado del </w:t>
      </w:r>
      <w:r>
        <w:rPr>
          <w:rFonts w:ascii="Palatino Linotype" w:hAnsi="Palatino Linotype" w:cs="Arial"/>
        </w:rPr>
        <w:t xml:space="preserve">producto </w:t>
      </w:r>
      <w:r w:rsidRPr="00760AE7">
        <w:rPr>
          <w:rFonts w:ascii="Palatino Linotype" w:hAnsi="Palatino Linotype" w:cs="Arial"/>
        </w:rPr>
        <w:t>y recomendará las medidas a tomar si está en mal estado y emitirá un Informe sobre el caso, de lo contrario otorgará un descargo por escrito al Oferente de que la mercancía fue recibida conforme.</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La Comisión de Recepción del producto estará conformada por el Encargado del Departamento de Tratamiento y Control de Calidad del Agua, los Encargados de las Plantas de Tratamiento de </w:t>
      </w:r>
      <w:proofErr w:type="spellStart"/>
      <w:r w:rsidRPr="00760AE7">
        <w:rPr>
          <w:rFonts w:ascii="Palatino Linotype" w:hAnsi="Palatino Linotype" w:cs="Arial"/>
        </w:rPr>
        <w:t>Valdesia</w:t>
      </w:r>
      <w:proofErr w:type="spellEnd"/>
      <w:r w:rsidRPr="00760AE7">
        <w:rPr>
          <w:rFonts w:ascii="Palatino Linotype" w:hAnsi="Palatino Linotype" w:cs="Arial"/>
        </w:rPr>
        <w:t>, Haina-Manoguayabo, Barrera de Salinidad, y la Isabela, según corresponda, el Encargado de Servicios Generales y el Auditor-Contralor, o los representantes designados por ellos.</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numPr>
          <w:ilvl w:val="0"/>
          <w:numId w:val="6"/>
        </w:numPr>
        <w:jc w:val="both"/>
        <w:rPr>
          <w:rFonts w:ascii="Palatino Linotype" w:hAnsi="Palatino Linotype" w:cs="Arial"/>
        </w:rPr>
      </w:pPr>
      <w:r w:rsidRPr="00760AE7">
        <w:rPr>
          <w:rFonts w:ascii="Palatino Linotype" w:hAnsi="Palatino Linotype" w:cs="Arial"/>
          <w:b/>
        </w:rPr>
        <w:t>Lugar de Entrega:</w:t>
      </w:r>
      <w:r w:rsidRPr="00760AE7">
        <w:rPr>
          <w:rFonts w:ascii="Palatino Linotype" w:hAnsi="Palatino Linotype" w:cs="Arial"/>
        </w:rPr>
        <w:t xml:space="preserve"> Plantas potabilizadoras de los Sistemas Valdesia, Haina, Isabela y Barrera de Salinidad cuyas instalaciones se encuentran ubicadas en Calle Bonita, Provincia San Cristóbal, Manoguayabo, Carretera Isabela después de la Urbanización Puerta de Hierro y San Luis, Municipio Santo Domingo Este respectivamente.</w:t>
      </w:r>
    </w:p>
    <w:p w:rsidR="00202D88" w:rsidRPr="00760AE7" w:rsidRDefault="00202D88" w:rsidP="00202D88">
      <w:pPr>
        <w:pStyle w:val="Prrafodelista"/>
        <w:jc w:val="both"/>
        <w:rPr>
          <w:rFonts w:ascii="Palatino Linotype" w:hAnsi="Palatino Linotype" w:cs="Arial"/>
        </w:rPr>
      </w:pPr>
    </w:p>
    <w:p w:rsidR="00202D88" w:rsidRDefault="00202D88" w:rsidP="00202D88">
      <w:pPr>
        <w:pStyle w:val="Prrafodelista"/>
        <w:numPr>
          <w:ilvl w:val="0"/>
          <w:numId w:val="6"/>
        </w:numPr>
        <w:jc w:val="both"/>
        <w:rPr>
          <w:rFonts w:ascii="Palatino Linotype" w:hAnsi="Palatino Linotype" w:cs="Arial"/>
        </w:rPr>
      </w:pPr>
      <w:r w:rsidRPr="00760AE7">
        <w:rPr>
          <w:rFonts w:ascii="Palatino Linotype" w:hAnsi="Palatino Linotype" w:cs="Arial"/>
          <w:b/>
        </w:rPr>
        <w:t>Almacenaje y Descarga:</w:t>
      </w:r>
      <w:r w:rsidRPr="00760AE7">
        <w:rPr>
          <w:rFonts w:ascii="Palatino Linotype" w:hAnsi="Palatino Linotype" w:cs="Arial"/>
        </w:rPr>
        <w:t xml:space="preserve"> Se requiere el Almacenaje del producto en el Lugar de Entrega. En caso de que el producto se transporte en patana de cola abierta, la CAASD facilitará al Suplidor de los equipos de descarga; si por el contrario el producto es transportado en furgones </w:t>
      </w:r>
      <w:r w:rsidR="00365239">
        <w:rPr>
          <w:rFonts w:ascii="Palatino Linotype" w:hAnsi="Palatino Linotype" w:cs="Arial"/>
        </w:rPr>
        <w:t>EL OFERENTE debe disponer de un</w:t>
      </w:r>
      <w:r w:rsidRPr="00760AE7">
        <w:rPr>
          <w:rFonts w:ascii="Palatino Linotype" w:hAnsi="Palatino Linotype" w:cs="Arial"/>
        </w:rPr>
        <w:t xml:space="preserve"> montacargas.</w:t>
      </w:r>
    </w:p>
    <w:p w:rsidR="00202D88" w:rsidRPr="00484453" w:rsidRDefault="00202D88" w:rsidP="00202D88">
      <w:pPr>
        <w:jc w:val="both"/>
        <w:rPr>
          <w:rFonts w:ascii="Palatino Linotype" w:hAnsi="Palatino Linotype" w:cs="Arial"/>
        </w:rPr>
      </w:pPr>
    </w:p>
    <w:p w:rsidR="00202D88" w:rsidRPr="00263B31" w:rsidRDefault="00202D88" w:rsidP="00202D88">
      <w:pPr>
        <w:jc w:val="both"/>
        <w:rPr>
          <w:rFonts w:ascii="Palatino Linotype" w:hAnsi="Palatino Linotype" w:cs="Arial"/>
          <w:b/>
        </w:rPr>
      </w:pPr>
      <w:r>
        <w:rPr>
          <w:rFonts w:ascii="Palatino Linotype" w:hAnsi="Palatino Linotype" w:cs="Arial"/>
          <w:b/>
        </w:rPr>
        <w:t>LOTE IV</w:t>
      </w:r>
      <w:r w:rsidRPr="00263B31">
        <w:rPr>
          <w:rFonts w:ascii="Palatino Linotype" w:hAnsi="Palatino Linotype" w:cs="Arial"/>
          <w:b/>
        </w:rPr>
        <w:t xml:space="preserve"> </w:t>
      </w:r>
      <w:r w:rsidRPr="00263B31">
        <w:rPr>
          <w:rFonts w:ascii="Garamond" w:hAnsi="Garamond"/>
          <w:b/>
          <w:bCs/>
          <w:lang w:val="es-ES"/>
        </w:rPr>
        <w:t xml:space="preserve"> </w:t>
      </w:r>
      <w:r w:rsidRPr="007F5AEB">
        <w:rPr>
          <w:rFonts w:ascii="Palatino Linotype" w:hAnsi="Palatino Linotype" w:cs="Arial"/>
          <w:b/>
        </w:rPr>
        <w:t>Un Millón Doscientos Mil</w:t>
      </w:r>
      <w:r>
        <w:rPr>
          <w:rFonts w:ascii="Garamond" w:hAnsi="Garamond"/>
          <w:b/>
          <w:bCs/>
          <w:lang w:val="es-ES"/>
        </w:rPr>
        <w:t xml:space="preserve"> </w:t>
      </w:r>
      <w:r w:rsidRPr="00263B31">
        <w:rPr>
          <w:rFonts w:ascii="Palatino Linotype" w:hAnsi="Palatino Linotype" w:cs="Arial"/>
          <w:b/>
        </w:rPr>
        <w:t>Libras (</w:t>
      </w:r>
      <w:r>
        <w:rPr>
          <w:rFonts w:ascii="Palatino Linotype" w:hAnsi="Palatino Linotype" w:cs="Arial"/>
          <w:b/>
        </w:rPr>
        <w:t>1</w:t>
      </w:r>
      <w:r w:rsidRPr="00263B31">
        <w:rPr>
          <w:rFonts w:ascii="Palatino Linotype" w:hAnsi="Palatino Linotype" w:cs="Arial"/>
          <w:b/>
        </w:rPr>
        <w:t xml:space="preserve">, </w:t>
      </w:r>
      <w:r>
        <w:rPr>
          <w:rFonts w:ascii="Palatino Linotype" w:hAnsi="Palatino Linotype" w:cs="Arial"/>
          <w:b/>
        </w:rPr>
        <w:t>2</w:t>
      </w:r>
      <w:r w:rsidRPr="00263B31">
        <w:rPr>
          <w:rFonts w:ascii="Palatino Linotype" w:hAnsi="Palatino Linotype" w:cs="Arial"/>
          <w:b/>
        </w:rPr>
        <w:t>00</w:t>
      </w:r>
      <w:r>
        <w:rPr>
          <w:rFonts w:ascii="Palatino Linotype" w:hAnsi="Palatino Linotype" w:cs="Arial"/>
          <w:b/>
        </w:rPr>
        <w:t>,000</w:t>
      </w:r>
      <w:r w:rsidRPr="00263B31">
        <w:rPr>
          <w:rFonts w:ascii="Palatino Linotype" w:hAnsi="Palatino Linotype" w:cs="Arial"/>
          <w:b/>
        </w:rPr>
        <w:t xml:space="preserve"> lbs.) de Cloro Gas al 99.</w:t>
      </w:r>
      <w:r w:rsidR="00610775">
        <w:rPr>
          <w:rFonts w:ascii="Palatino Linotype" w:hAnsi="Palatino Linotype" w:cs="Arial"/>
          <w:b/>
        </w:rPr>
        <w:t>5</w:t>
      </w:r>
      <w:r w:rsidRPr="00263B31">
        <w:rPr>
          <w:rFonts w:ascii="Palatino Linotype" w:hAnsi="Palatino Linotype" w:cs="Arial"/>
          <w:b/>
        </w:rPr>
        <w:t>%</w:t>
      </w:r>
      <w:r w:rsidR="00610775">
        <w:rPr>
          <w:rFonts w:ascii="Palatino Linotype" w:hAnsi="Palatino Linotype" w:cs="Arial"/>
          <w:b/>
        </w:rPr>
        <w:t xml:space="preserve"> min</w:t>
      </w:r>
      <w:r>
        <w:rPr>
          <w:rFonts w:ascii="Palatino Linotype" w:hAnsi="Palatino Linotype" w:cs="Arial"/>
          <w:b/>
        </w:rPr>
        <w:t xml:space="preserve">. </w:t>
      </w:r>
    </w:p>
    <w:p w:rsidR="00202D88" w:rsidRPr="00760AE7" w:rsidRDefault="00202D88" w:rsidP="00202D88">
      <w:pPr>
        <w:pStyle w:val="Prrafodelista"/>
        <w:numPr>
          <w:ilvl w:val="0"/>
          <w:numId w:val="7"/>
        </w:numPr>
        <w:jc w:val="both"/>
        <w:rPr>
          <w:rFonts w:ascii="Palatino Linotype" w:hAnsi="Palatino Linotype" w:cs="Arial"/>
        </w:rPr>
      </w:pPr>
      <w:r w:rsidRPr="00760AE7">
        <w:rPr>
          <w:rFonts w:ascii="Palatino Linotype" w:hAnsi="Palatino Linotype" w:cs="Arial"/>
          <w:b/>
        </w:rPr>
        <w:t>Punto de entrada en la República Dominicana:</w:t>
      </w:r>
      <w:r>
        <w:rPr>
          <w:rFonts w:ascii="Palatino Linotype" w:hAnsi="Palatino Linotype" w:cs="Arial"/>
        </w:rPr>
        <w:t xml:space="preserve"> </w:t>
      </w:r>
      <w:r w:rsidRPr="00760AE7">
        <w:rPr>
          <w:rFonts w:ascii="Palatino Linotype" w:hAnsi="Palatino Linotype" w:cs="Arial"/>
        </w:rPr>
        <w:t xml:space="preserve">Muelle de Haina y/o Puerto Multimodal  </w:t>
      </w:r>
      <w:proofErr w:type="spellStart"/>
      <w:r w:rsidRPr="00760AE7">
        <w:rPr>
          <w:rFonts w:ascii="Palatino Linotype" w:hAnsi="Palatino Linotype" w:cs="Arial"/>
        </w:rPr>
        <w:t>Caucedo</w:t>
      </w:r>
      <w:proofErr w:type="spellEnd"/>
      <w:r w:rsidRPr="00760AE7">
        <w:rPr>
          <w:rFonts w:ascii="Palatino Linotype" w:hAnsi="Palatino Linotype" w:cs="Arial"/>
        </w:rPr>
        <w:t>.</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Los cargos por : Servicio Aduanero, Portuaria Dominicana, Despachos Portuarios </w:t>
      </w:r>
      <w:proofErr w:type="spellStart"/>
      <w:r w:rsidRPr="00760AE7">
        <w:rPr>
          <w:rFonts w:ascii="Palatino Linotype" w:hAnsi="Palatino Linotype" w:cs="Arial"/>
        </w:rPr>
        <w:t>Hispaniola</w:t>
      </w:r>
      <w:proofErr w:type="spellEnd"/>
      <w:r w:rsidRPr="00760AE7">
        <w:rPr>
          <w:rFonts w:ascii="Palatino Linotype" w:hAnsi="Palatino Linotype" w:cs="Arial"/>
        </w:rPr>
        <w:t xml:space="preserve">, Pago de Verificación (Haina International Terminal (HIT)), </w:t>
      </w:r>
      <w:proofErr w:type="spellStart"/>
      <w:r w:rsidRPr="00760AE7">
        <w:rPr>
          <w:rFonts w:ascii="Palatino Linotype" w:hAnsi="Palatino Linotype" w:cs="Arial"/>
        </w:rPr>
        <w:t>Multi</w:t>
      </w:r>
      <w:proofErr w:type="spellEnd"/>
      <w:r w:rsidRPr="00760AE7">
        <w:rPr>
          <w:rFonts w:ascii="Palatino Linotype" w:hAnsi="Palatino Linotype" w:cs="Arial"/>
        </w:rPr>
        <w:t xml:space="preserve">-Modal </w:t>
      </w:r>
      <w:proofErr w:type="spellStart"/>
      <w:r w:rsidRPr="00760AE7">
        <w:rPr>
          <w:rFonts w:ascii="Palatino Linotype" w:hAnsi="Palatino Linotype" w:cs="Arial"/>
        </w:rPr>
        <w:t>Caucedo</w:t>
      </w:r>
      <w:proofErr w:type="spellEnd"/>
      <w:r w:rsidRPr="00760AE7">
        <w:rPr>
          <w:rFonts w:ascii="Palatino Linotype" w:hAnsi="Palatino Linotype" w:cs="Arial"/>
        </w:rPr>
        <w:t>, Líneas Navieras, entre otros que pudiesen ser cargados y no mencionados en la presente incluyendo serán por cuenta del Oferente.</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Los gastos de fletes-acarreos del producto hasta los almacenes de la CAASD, correrán por cuenta de EL PROVEEDOR. La CAASD no se compromete a pagar mora por la permanencia de contenedores o chasis que EL PROVEEDOR no haya reiterado después de cumplido el plazo de devolución.</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numPr>
          <w:ilvl w:val="0"/>
          <w:numId w:val="7"/>
        </w:numPr>
        <w:jc w:val="both"/>
        <w:rPr>
          <w:rFonts w:ascii="Palatino Linotype" w:hAnsi="Palatino Linotype" w:cs="Arial"/>
        </w:rPr>
      </w:pPr>
      <w:r w:rsidRPr="00760AE7">
        <w:rPr>
          <w:rFonts w:ascii="Palatino Linotype" w:hAnsi="Palatino Linotype" w:cs="Arial"/>
          <w:b/>
        </w:rPr>
        <w:t>Plazo de Entrega:</w:t>
      </w:r>
      <w:r w:rsidRPr="00760AE7">
        <w:rPr>
          <w:rFonts w:ascii="Palatino Linotype" w:hAnsi="Palatino Linotype" w:cs="Arial"/>
        </w:rPr>
        <w:t xml:space="preserve"> se entenderá por plazo de entrega como el tiempo que tarda el (los) Producto (s) en recibirse en nuestros almacenes y estará Sujeta al siguiente condiciones:</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El Oferente tendrá a partir de la firma del contrato, el plazo de 07 días calendarios en horario regular, para poder realizar la primera entrega y a partir de esta, deberá de realizar las siguientes entregas cada 30 días hasta la finalización de las cantidades adjudicadas.</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center"/>
        <w:rPr>
          <w:rFonts w:ascii="Palatino Linotype" w:hAnsi="Palatino Linotype" w:cs="Arial"/>
        </w:rPr>
      </w:pPr>
      <w:r w:rsidRPr="00760AE7">
        <w:rPr>
          <w:rFonts w:ascii="Palatino Linotype" w:hAnsi="Palatino Linotype" w:cs="Arial"/>
        </w:rPr>
        <w:t>CRONOGRAMA DE ENTREGA</w:t>
      </w: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                       </w:t>
      </w:r>
      <w:r>
        <w:rPr>
          <w:rFonts w:ascii="Palatino Linotype" w:hAnsi="Palatino Linotype" w:cs="Arial"/>
        </w:rPr>
        <w:t xml:space="preserve">                    </w:t>
      </w:r>
      <w:r w:rsidRPr="00760AE7">
        <w:rPr>
          <w:rFonts w:ascii="Palatino Linotype" w:hAnsi="Palatino Linotype" w:cs="Arial"/>
        </w:rPr>
        <w:t>Cantidad                 Fecha de Entrega</w:t>
      </w:r>
    </w:p>
    <w:tbl>
      <w:tblPr>
        <w:tblW w:w="4149" w:type="dxa"/>
        <w:tblInd w:w="3291"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tblPr>
      <w:tblGrid>
        <w:gridCol w:w="1780"/>
        <w:gridCol w:w="2369"/>
      </w:tblGrid>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120,000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Septiembre 2014</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Octubre 2014</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Noviembre 2014</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Diciembre 2014</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Enero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Febrero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Marzo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Abril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Mayo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Junio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98,000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Julio 2015</w:t>
            </w:r>
          </w:p>
        </w:tc>
      </w:tr>
      <w:tr w:rsidR="00202D88" w:rsidTr="00911793">
        <w:trPr>
          <w:trHeight w:val="345"/>
        </w:trPr>
        <w:tc>
          <w:tcPr>
            <w:tcW w:w="1780" w:type="dxa"/>
            <w:shd w:val="clear" w:color="auto" w:fill="auto"/>
            <w:hideMark/>
          </w:tcPr>
          <w:p w:rsidR="00202D88" w:rsidRDefault="00202D88" w:rsidP="00911793">
            <w:pPr>
              <w:jc w:val="center"/>
              <w:rPr>
                <w:rFonts w:ascii="Arial Narrow" w:hAnsi="Arial Narrow"/>
                <w:color w:val="000000"/>
              </w:rPr>
            </w:pPr>
            <w:r>
              <w:rPr>
                <w:rFonts w:ascii="Arial Narrow" w:hAnsi="Arial Narrow"/>
                <w:color w:val="000000"/>
              </w:rPr>
              <w:t xml:space="preserve">100,000 </w:t>
            </w:r>
            <w:proofErr w:type="spellStart"/>
            <w:r>
              <w:rPr>
                <w:rFonts w:ascii="Arial Narrow" w:hAnsi="Arial Narrow"/>
                <w:color w:val="000000"/>
              </w:rPr>
              <w:t>Lbs</w:t>
            </w:r>
            <w:proofErr w:type="spellEnd"/>
          </w:p>
        </w:tc>
        <w:tc>
          <w:tcPr>
            <w:tcW w:w="2369" w:type="dxa"/>
          </w:tcPr>
          <w:p w:rsidR="00202D88" w:rsidRDefault="00202D88" w:rsidP="00911793">
            <w:pPr>
              <w:autoSpaceDE w:val="0"/>
              <w:autoSpaceDN w:val="0"/>
              <w:adjustRightInd w:val="0"/>
              <w:rPr>
                <w:rFonts w:ascii="Arial Narrow" w:hAnsi="Arial Narrow" w:cs="Palatino Linotype,Bold"/>
                <w:bCs/>
                <w:color w:val="000000" w:themeColor="text1"/>
              </w:rPr>
            </w:pPr>
            <w:r>
              <w:rPr>
                <w:rFonts w:ascii="Arial Narrow" w:hAnsi="Arial Narrow" w:cs="Palatino Linotype,Bold"/>
                <w:bCs/>
                <w:color w:val="000000" w:themeColor="text1"/>
              </w:rPr>
              <w:t>15 Agosto  2015</w:t>
            </w:r>
          </w:p>
        </w:tc>
      </w:tr>
    </w:tbl>
    <w:p w:rsidR="00202D88" w:rsidRPr="00760AE7" w:rsidRDefault="00202D88" w:rsidP="00202D88">
      <w:pPr>
        <w:pStyle w:val="Prrafodelista"/>
        <w:jc w:val="both"/>
        <w:rPr>
          <w:rFonts w:ascii="Palatino Linotype" w:hAnsi="Palatino Linotype" w:cs="Arial"/>
        </w:rPr>
      </w:pPr>
    </w:p>
    <w:p w:rsidR="00202D88" w:rsidRPr="00BD5FFB" w:rsidRDefault="00202D88" w:rsidP="00202D88">
      <w:pPr>
        <w:pStyle w:val="Prrafodelista"/>
        <w:numPr>
          <w:ilvl w:val="0"/>
          <w:numId w:val="7"/>
        </w:numPr>
        <w:jc w:val="both"/>
        <w:rPr>
          <w:rFonts w:ascii="Palatino Linotype" w:hAnsi="Palatino Linotype" w:cs="Arial"/>
        </w:rPr>
      </w:pPr>
      <w:r w:rsidRPr="00760AE7">
        <w:rPr>
          <w:rFonts w:ascii="Palatino Linotype" w:hAnsi="Palatino Linotype" w:cs="Arial"/>
          <w:b/>
        </w:rPr>
        <w:t>Plan de Entrega:</w:t>
      </w:r>
      <w:r w:rsidRPr="00760AE7">
        <w:rPr>
          <w:rFonts w:ascii="Palatino Linotype" w:hAnsi="Palatino Linotype" w:cs="Arial"/>
        </w:rPr>
        <w:t xml:space="preserve"> </w:t>
      </w:r>
      <w:r w:rsidRPr="00BD5FFB">
        <w:rPr>
          <w:rFonts w:ascii="Palatino Linotype" w:hAnsi="Palatino Linotype" w:cs="Arial"/>
        </w:rPr>
        <w:t xml:space="preserve">La cantidad de Gas Cloro señalada será adquirida en un lapso de Doce (12) meses mediante la primera entrega de </w:t>
      </w:r>
      <w:r>
        <w:rPr>
          <w:rFonts w:ascii="Palatino Linotype" w:hAnsi="Palatino Linotype" w:cs="Arial"/>
        </w:rPr>
        <w:t>12</w:t>
      </w:r>
      <w:r w:rsidRPr="00BD5FFB">
        <w:rPr>
          <w:rFonts w:ascii="Palatino Linotype" w:hAnsi="Palatino Linotype" w:cs="Arial"/>
        </w:rPr>
        <w:t>0,</w:t>
      </w:r>
      <w:r>
        <w:rPr>
          <w:rFonts w:ascii="Palatino Linotype" w:hAnsi="Palatino Linotype" w:cs="Arial"/>
        </w:rPr>
        <w:t xml:space="preserve">000 </w:t>
      </w:r>
      <w:proofErr w:type="spellStart"/>
      <w:r>
        <w:rPr>
          <w:rFonts w:ascii="Palatino Linotype" w:hAnsi="Palatino Linotype" w:cs="Arial"/>
        </w:rPr>
        <w:t>Lbs</w:t>
      </w:r>
      <w:proofErr w:type="spellEnd"/>
      <w:r>
        <w:rPr>
          <w:rFonts w:ascii="Palatino Linotype" w:hAnsi="Palatino Linotype" w:cs="Arial"/>
        </w:rPr>
        <w:t xml:space="preserve">, diez (10) entregas de </w:t>
      </w:r>
      <w:r w:rsidRPr="00BD5FFB">
        <w:rPr>
          <w:rFonts w:ascii="Palatino Linotype" w:hAnsi="Palatino Linotype" w:cs="Arial"/>
        </w:rPr>
        <w:t>9</w:t>
      </w:r>
      <w:r>
        <w:rPr>
          <w:rFonts w:ascii="Palatino Linotype" w:hAnsi="Palatino Linotype" w:cs="Arial"/>
        </w:rPr>
        <w:t>8</w:t>
      </w:r>
      <w:r w:rsidRPr="00BD5FFB">
        <w:rPr>
          <w:rFonts w:ascii="Palatino Linotype" w:hAnsi="Palatino Linotype" w:cs="Arial"/>
        </w:rPr>
        <w:t xml:space="preserve">,000 </w:t>
      </w:r>
      <w:proofErr w:type="spellStart"/>
      <w:r w:rsidRPr="00BD5FFB">
        <w:rPr>
          <w:rFonts w:ascii="Palatino Linotype" w:hAnsi="Palatino Linotype" w:cs="Arial"/>
        </w:rPr>
        <w:t>lbs</w:t>
      </w:r>
      <w:proofErr w:type="spellEnd"/>
      <w:r w:rsidRPr="00BD5FFB">
        <w:rPr>
          <w:rFonts w:ascii="Palatino Linotype" w:hAnsi="Palatino Linotype" w:cs="Arial"/>
        </w:rPr>
        <w:t xml:space="preserve"> y una última entrega de </w:t>
      </w:r>
      <w:r>
        <w:rPr>
          <w:rFonts w:ascii="Palatino Linotype" w:hAnsi="Palatino Linotype" w:cs="Arial"/>
        </w:rPr>
        <w:t>1</w:t>
      </w:r>
      <w:r w:rsidRPr="00BD5FFB">
        <w:rPr>
          <w:rFonts w:ascii="Palatino Linotype" w:hAnsi="Palatino Linotype" w:cs="Arial"/>
        </w:rPr>
        <w:t xml:space="preserve">00,000 </w:t>
      </w:r>
      <w:proofErr w:type="spellStart"/>
      <w:r w:rsidRPr="00BD5FFB">
        <w:rPr>
          <w:rFonts w:ascii="Palatino Linotype" w:hAnsi="Palatino Linotype" w:cs="Arial"/>
        </w:rPr>
        <w:t>lbs</w:t>
      </w:r>
      <w:proofErr w:type="spellEnd"/>
      <w:r w:rsidRPr="00BD5FFB">
        <w:rPr>
          <w:rFonts w:ascii="Palatino Linotype" w:hAnsi="Palatino Linotype" w:cs="Arial"/>
        </w:rPr>
        <w:t>, dicha cifra podrá ser modificada a requerimiento de la institución a través del Departamento de Operaciones de la CAASD debidamente autorizado por la  Dirección de la CAASD. El Producto deberá ser entregado en cilindros de 2,000 libras.</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La CAASD se reserva el derecho de efectuar u ordenar pruebas completas de laboratorio u otras que considere convenientes del Producto en cualquier tiempo, antes, durante o después de la entrega en los almacenes, asimismo la CAASD realizará muestreos de cada embarque tomando la/s muestra/s </w:t>
      </w:r>
      <w:r w:rsidRPr="00760AE7">
        <w:rPr>
          <w:rFonts w:ascii="Palatino Linotype" w:hAnsi="Palatino Linotype" w:cs="Arial"/>
        </w:rPr>
        <w:lastRenderedPageBreak/>
        <w:t xml:space="preserve">de los contenedores ubicados en el puerto antes de ser retirados y mientras se analizan las muestras se realizará una Recepción Provisional del Producto. </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La recepción del producto en los Almacenes de la CAASD, será efectuada por la Comisión de Recepción creada para la verificación de la entrega en óptimas condiciones del </w:t>
      </w:r>
      <w:r w:rsidR="00610775">
        <w:rPr>
          <w:rFonts w:ascii="Palatino Linotype" w:hAnsi="Palatino Linotype" w:cs="Arial"/>
        </w:rPr>
        <w:t xml:space="preserve">producto </w:t>
      </w:r>
      <w:r w:rsidRPr="00760AE7">
        <w:rPr>
          <w:rFonts w:ascii="Palatino Linotype" w:hAnsi="Palatino Linotype" w:cs="Arial"/>
        </w:rPr>
        <w:t xml:space="preserve">y que cumplen con las Normas de Calidad especificadas en las Bases. La recepción se realizará en presencia de un representante del Oferente, levantándose el Acta de Recepción y Entrega respectivamente, si cumple el producto las Especificaciones Técnicas. Dicha Comisión dará constancia del estado del </w:t>
      </w:r>
      <w:r w:rsidR="00610775">
        <w:rPr>
          <w:rFonts w:ascii="Palatino Linotype" w:hAnsi="Palatino Linotype" w:cs="Arial"/>
        </w:rPr>
        <w:t xml:space="preserve">producto </w:t>
      </w:r>
      <w:r w:rsidRPr="00760AE7">
        <w:rPr>
          <w:rFonts w:ascii="Palatino Linotype" w:hAnsi="Palatino Linotype" w:cs="Arial"/>
        </w:rPr>
        <w:t>y recomendará las medidas a tomar si está en mal estado y emitirá un Informe sobre el caso, de lo contrario otorgará un descargo por escrito al Oferente de que la mercancía fue recibida conforme.</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La Comisión de Recepción del producto estará conformada por el Encargado del Departamento de Tratamiento y Control de Calidad del Agua, los Encargados de las Plantas de Tratamiento de </w:t>
      </w:r>
      <w:proofErr w:type="spellStart"/>
      <w:r w:rsidRPr="00760AE7">
        <w:rPr>
          <w:rFonts w:ascii="Palatino Linotype" w:hAnsi="Palatino Linotype" w:cs="Arial"/>
        </w:rPr>
        <w:t>Valdesia</w:t>
      </w:r>
      <w:proofErr w:type="spellEnd"/>
      <w:r w:rsidRPr="00760AE7">
        <w:rPr>
          <w:rFonts w:ascii="Palatino Linotype" w:hAnsi="Palatino Linotype" w:cs="Arial"/>
        </w:rPr>
        <w:t>, Haina-Manoguayabo, Barrera de Salinidad, y la Isabela, según corresponda, el Encargado de Servicios Generales y el Auditor-Contralor, o los representantes designados por ellos.</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numPr>
          <w:ilvl w:val="0"/>
          <w:numId w:val="7"/>
        </w:numPr>
        <w:jc w:val="both"/>
        <w:rPr>
          <w:rFonts w:ascii="Palatino Linotype" w:hAnsi="Palatino Linotype" w:cs="Arial"/>
        </w:rPr>
      </w:pPr>
      <w:r w:rsidRPr="00760AE7">
        <w:rPr>
          <w:rFonts w:ascii="Palatino Linotype" w:hAnsi="Palatino Linotype" w:cs="Arial"/>
          <w:b/>
        </w:rPr>
        <w:t>Lugar de Entrega:</w:t>
      </w:r>
      <w:r w:rsidRPr="00760AE7">
        <w:rPr>
          <w:rFonts w:ascii="Palatino Linotype" w:hAnsi="Palatino Linotype" w:cs="Arial"/>
        </w:rPr>
        <w:t xml:space="preserve"> Plantas potabilizadoras de los Sistemas Valdesia, Haina, Isabela y Barrera de Salinidad cuyas instalaciones se encuentran ubicadas en Calle Bonita, Provincia San Cristóbal, Manoguayabo, Carretera Isabela después de la Urbanización Puerta de Hierro y San Luis, Municipio Santo Domingo Este respectivamente.</w:t>
      </w:r>
    </w:p>
    <w:p w:rsidR="00202D88" w:rsidRPr="00760AE7" w:rsidRDefault="00202D88" w:rsidP="00202D88">
      <w:pPr>
        <w:pStyle w:val="Prrafodelista"/>
        <w:jc w:val="both"/>
        <w:rPr>
          <w:rFonts w:ascii="Palatino Linotype" w:hAnsi="Palatino Linotype" w:cs="Arial"/>
        </w:rPr>
      </w:pPr>
    </w:p>
    <w:p w:rsidR="00202D88" w:rsidRDefault="00202D88" w:rsidP="00202D88">
      <w:pPr>
        <w:pStyle w:val="Prrafodelista"/>
        <w:numPr>
          <w:ilvl w:val="0"/>
          <w:numId w:val="7"/>
        </w:numPr>
        <w:jc w:val="both"/>
        <w:rPr>
          <w:rFonts w:ascii="Palatino Linotype" w:hAnsi="Palatino Linotype" w:cs="Arial"/>
        </w:rPr>
      </w:pPr>
      <w:r w:rsidRPr="00760AE7">
        <w:rPr>
          <w:rFonts w:ascii="Palatino Linotype" w:hAnsi="Palatino Linotype" w:cs="Arial"/>
          <w:b/>
        </w:rPr>
        <w:t>Almacenaje y Descarga:</w:t>
      </w:r>
      <w:r w:rsidRPr="00760AE7">
        <w:rPr>
          <w:rFonts w:ascii="Palatino Linotype" w:hAnsi="Palatino Linotype" w:cs="Arial"/>
        </w:rPr>
        <w:t xml:space="preserve"> Se requiere el Almacenaje del producto en el Lugar de Entrega. En caso de que el producto se transporte en patana de cola abierta, la CAASD facilitará al Suplidor de los equipos de descarga; si por el contrario el producto es transportado en furgones </w:t>
      </w:r>
      <w:r>
        <w:rPr>
          <w:rFonts w:ascii="Palatino Linotype" w:hAnsi="Palatino Linotype" w:cs="Arial"/>
        </w:rPr>
        <w:t>EL OFERENTE debe disponer de un</w:t>
      </w:r>
      <w:r w:rsidRPr="00760AE7">
        <w:rPr>
          <w:rFonts w:ascii="Palatino Linotype" w:hAnsi="Palatino Linotype" w:cs="Arial"/>
        </w:rPr>
        <w:t xml:space="preserve"> montacargas.</w:t>
      </w:r>
    </w:p>
    <w:p w:rsidR="00202D88" w:rsidRPr="00D7402F" w:rsidRDefault="00202D88" w:rsidP="00202D88">
      <w:pPr>
        <w:pStyle w:val="Prrafodelista"/>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p>
    <w:p w:rsidR="00202D88" w:rsidRPr="00263B31" w:rsidRDefault="00202D88" w:rsidP="00202D88">
      <w:pPr>
        <w:jc w:val="both"/>
        <w:rPr>
          <w:rFonts w:ascii="Palatino Linotype" w:hAnsi="Palatino Linotype" w:cs="Arial"/>
          <w:b/>
        </w:rPr>
      </w:pPr>
      <w:r>
        <w:rPr>
          <w:rFonts w:ascii="Palatino Linotype" w:hAnsi="Palatino Linotype" w:cs="Arial"/>
          <w:b/>
        </w:rPr>
        <w:t>LOTE V</w:t>
      </w:r>
      <w:r w:rsidRPr="00263B31">
        <w:rPr>
          <w:rFonts w:ascii="Palatino Linotype" w:hAnsi="Palatino Linotype" w:cs="Arial"/>
          <w:b/>
        </w:rPr>
        <w:t xml:space="preserve"> </w:t>
      </w:r>
      <w:r w:rsidRPr="00263B31">
        <w:rPr>
          <w:rFonts w:ascii="Garamond" w:hAnsi="Garamond"/>
          <w:b/>
          <w:bCs/>
          <w:lang w:val="es-ES"/>
        </w:rPr>
        <w:t xml:space="preserve"> </w:t>
      </w:r>
      <w:r w:rsidRPr="009930C0">
        <w:rPr>
          <w:rFonts w:ascii="Garamond" w:hAnsi="Garamond" w:cs="Calibri"/>
          <w:b/>
          <w:bCs/>
          <w:color w:val="000000"/>
          <w:lang w:val="es-ES" w:eastAsia="es-DO"/>
        </w:rPr>
        <w:t>Cuatro (4) Bombas Dosificadoras de Sulfato de Aluminio Líquido</w:t>
      </w:r>
    </w:p>
    <w:p w:rsidR="00202D88" w:rsidRPr="00760AE7" w:rsidRDefault="00202D88" w:rsidP="00202D88">
      <w:pPr>
        <w:pStyle w:val="Prrafodelista"/>
        <w:numPr>
          <w:ilvl w:val="0"/>
          <w:numId w:val="20"/>
        </w:numPr>
        <w:jc w:val="both"/>
        <w:rPr>
          <w:rFonts w:ascii="Palatino Linotype" w:hAnsi="Palatino Linotype" w:cs="Arial"/>
        </w:rPr>
      </w:pPr>
      <w:r w:rsidRPr="00760AE7">
        <w:rPr>
          <w:rFonts w:ascii="Palatino Linotype" w:hAnsi="Palatino Linotype" w:cs="Arial"/>
          <w:b/>
        </w:rPr>
        <w:t>Punto de entrada en la República Dominicana:</w:t>
      </w:r>
      <w:r>
        <w:rPr>
          <w:rFonts w:ascii="Palatino Linotype" w:hAnsi="Palatino Linotype" w:cs="Arial"/>
        </w:rPr>
        <w:t xml:space="preserve"> </w:t>
      </w:r>
      <w:r w:rsidRPr="00760AE7">
        <w:rPr>
          <w:rFonts w:ascii="Palatino Linotype" w:hAnsi="Palatino Linotype" w:cs="Arial"/>
        </w:rPr>
        <w:t xml:space="preserve">Muelle de Haina y/o Puerto Multimodal  </w:t>
      </w:r>
      <w:proofErr w:type="spellStart"/>
      <w:r w:rsidRPr="00760AE7">
        <w:rPr>
          <w:rFonts w:ascii="Palatino Linotype" w:hAnsi="Palatino Linotype" w:cs="Arial"/>
        </w:rPr>
        <w:t>Caucedo</w:t>
      </w:r>
      <w:proofErr w:type="spellEnd"/>
      <w:r w:rsidRPr="00760AE7">
        <w:rPr>
          <w:rFonts w:ascii="Palatino Linotype" w:hAnsi="Palatino Linotype" w:cs="Arial"/>
        </w:rPr>
        <w:t>.</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lastRenderedPageBreak/>
        <w:t xml:space="preserve">Los cargos por : Servicio Aduanero, Portuaria Dominicana, Despachos Portuarios </w:t>
      </w:r>
      <w:proofErr w:type="spellStart"/>
      <w:r w:rsidRPr="00760AE7">
        <w:rPr>
          <w:rFonts w:ascii="Palatino Linotype" w:hAnsi="Palatino Linotype" w:cs="Arial"/>
        </w:rPr>
        <w:t>Hispaniola</w:t>
      </w:r>
      <w:proofErr w:type="spellEnd"/>
      <w:r w:rsidRPr="00760AE7">
        <w:rPr>
          <w:rFonts w:ascii="Palatino Linotype" w:hAnsi="Palatino Linotype" w:cs="Arial"/>
        </w:rPr>
        <w:t xml:space="preserve">, Pago de Verificación (Haina International Terminal (HIT)), </w:t>
      </w:r>
      <w:proofErr w:type="spellStart"/>
      <w:r w:rsidRPr="00760AE7">
        <w:rPr>
          <w:rFonts w:ascii="Palatino Linotype" w:hAnsi="Palatino Linotype" w:cs="Arial"/>
        </w:rPr>
        <w:t>Multi</w:t>
      </w:r>
      <w:proofErr w:type="spellEnd"/>
      <w:r w:rsidRPr="00760AE7">
        <w:rPr>
          <w:rFonts w:ascii="Palatino Linotype" w:hAnsi="Palatino Linotype" w:cs="Arial"/>
        </w:rPr>
        <w:t xml:space="preserve">-Modal </w:t>
      </w:r>
      <w:proofErr w:type="spellStart"/>
      <w:r w:rsidRPr="00760AE7">
        <w:rPr>
          <w:rFonts w:ascii="Palatino Linotype" w:hAnsi="Palatino Linotype" w:cs="Arial"/>
        </w:rPr>
        <w:t>Caucedo</w:t>
      </w:r>
      <w:proofErr w:type="spellEnd"/>
      <w:r w:rsidRPr="00760AE7">
        <w:rPr>
          <w:rFonts w:ascii="Palatino Linotype" w:hAnsi="Palatino Linotype" w:cs="Arial"/>
        </w:rPr>
        <w:t>, Líneas Navieras, entre otros que pudiesen ser cargados y no mencionados en la presente incluyendo serán por cuenta del Oferente.</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Los gastos de fletes-acarreos del producto hasta los almacenes de la CAASD, correrán por cuenta de EL PROVEEDOR. La CAASD no se compromete a pagar mora por la permanencia de contenedores o chasis que EL PROVEEDOR no haya reiterado después de cumplido el plazo de devolución.</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numPr>
          <w:ilvl w:val="0"/>
          <w:numId w:val="20"/>
        </w:numPr>
        <w:jc w:val="both"/>
        <w:rPr>
          <w:rFonts w:ascii="Palatino Linotype" w:hAnsi="Palatino Linotype" w:cs="Arial"/>
        </w:rPr>
      </w:pPr>
      <w:r w:rsidRPr="00760AE7">
        <w:rPr>
          <w:rFonts w:ascii="Palatino Linotype" w:hAnsi="Palatino Linotype" w:cs="Arial"/>
          <w:b/>
        </w:rPr>
        <w:t>Plazo de Entrega:</w:t>
      </w:r>
      <w:r w:rsidRPr="00760AE7">
        <w:rPr>
          <w:rFonts w:ascii="Palatino Linotype" w:hAnsi="Palatino Linotype" w:cs="Arial"/>
        </w:rPr>
        <w:t xml:space="preserve"> se entenderá por plazo de entrega como el tiempo que tarda el (los) Producto (s) en recibirse en nuestros almacenes y estará Sujeta al siguiente condiciones:</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El Oferente tendrá a partir de la fi</w:t>
      </w:r>
      <w:r>
        <w:rPr>
          <w:rFonts w:ascii="Palatino Linotype" w:hAnsi="Palatino Linotype" w:cs="Arial"/>
        </w:rPr>
        <w:t>rma del contrato, el plazo de 30 días calendarios, para poder realizar la única</w:t>
      </w:r>
      <w:r w:rsidRPr="00760AE7">
        <w:rPr>
          <w:rFonts w:ascii="Palatino Linotype" w:hAnsi="Palatino Linotype" w:cs="Arial"/>
        </w:rPr>
        <w:t xml:space="preserve"> </w:t>
      </w:r>
      <w:r>
        <w:rPr>
          <w:rFonts w:ascii="Palatino Linotype" w:hAnsi="Palatino Linotype" w:cs="Arial"/>
        </w:rPr>
        <w:t>entrega y un máximo de 45 días calendario a partir de la firma del contrato</w:t>
      </w:r>
      <w:r w:rsidRPr="00760AE7">
        <w:rPr>
          <w:rFonts w:ascii="Palatino Linotype" w:hAnsi="Palatino Linotype" w:cs="Arial"/>
        </w:rPr>
        <w:t>.</w:t>
      </w:r>
    </w:p>
    <w:p w:rsidR="00202D88" w:rsidRPr="00760AE7" w:rsidRDefault="00202D88" w:rsidP="00202D88">
      <w:pPr>
        <w:pStyle w:val="Prrafodelista"/>
        <w:jc w:val="both"/>
        <w:rPr>
          <w:rFonts w:ascii="Palatino Linotype" w:hAnsi="Palatino Linotype" w:cs="Arial"/>
        </w:rPr>
      </w:pPr>
    </w:p>
    <w:p w:rsidR="00202D88" w:rsidRDefault="00202D88" w:rsidP="00202D88">
      <w:pPr>
        <w:pStyle w:val="Prrafodelista"/>
        <w:numPr>
          <w:ilvl w:val="0"/>
          <w:numId w:val="20"/>
        </w:numPr>
        <w:jc w:val="both"/>
        <w:rPr>
          <w:rFonts w:ascii="Palatino Linotype" w:hAnsi="Palatino Linotype" w:cs="Arial"/>
        </w:rPr>
      </w:pPr>
      <w:r w:rsidRPr="00610775">
        <w:rPr>
          <w:rFonts w:ascii="Palatino Linotype" w:hAnsi="Palatino Linotype" w:cs="Arial"/>
          <w:b/>
        </w:rPr>
        <w:t>Plan de Entrega:</w:t>
      </w:r>
      <w:r w:rsidRPr="00610775">
        <w:rPr>
          <w:rFonts w:ascii="Palatino Linotype" w:hAnsi="Palatino Linotype" w:cs="Arial"/>
        </w:rPr>
        <w:t xml:space="preserve"> La recepción del producto en los Almacenes de la CAASD, será efectuada por la Comisión de Recepción creada para la verificación de la entrega en óptimas condiciones de</w:t>
      </w:r>
      <w:r w:rsidR="00610775" w:rsidRPr="00610775">
        <w:rPr>
          <w:rFonts w:ascii="Palatino Linotype" w:hAnsi="Palatino Linotype" w:cs="Arial"/>
        </w:rPr>
        <w:t xml:space="preserve"> </w:t>
      </w:r>
      <w:r w:rsidRPr="00610775">
        <w:rPr>
          <w:rFonts w:ascii="Palatino Linotype" w:hAnsi="Palatino Linotype" w:cs="Arial"/>
        </w:rPr>
        <w:t>l</w:t>
      </w:r>
      <w:r w:rsidR="00610775" w:rsidRPr="00610775">
        <w:rPr>
          <w:rFonts w:ascii="Palatino Linotype" w:hAnsi="Palatino Linotype" w:cs="Arial"/>
        </w:rPr>
        <w:t>os bienes.</w:t>
      </w:r>
      <w:r w:rsidRPr="00610775">
        <w:rPr>
          <w:rFonts w:ascii="Palatino Linotype" w:hAnsi="Palatino Linotype" w:cs="Arial"/>
        </w:rPr>
        <w:t xml:space="preserve"> y que cumplen con las </w:t>
      </w:r>
      <w:r w:rsidR="00610775" w:rsidRPr="00610775">
        <w:rPr>
          <w:rFonts w:ascii="Palatino Linotype" w:hAnsi="Palatino Linotype" w:cs="Arial"/>
        </w:rPr>
        <w:t>especificaciones técnicas descritas</w:t>
      </w:r>
      <w:r w:rsidRPr="00610775">
        <w:rPr>
          <w:rFonts w:ascii="Palatino Linotype" w:hAnsi="Palatino Linotype" w:cs="Arial"/>
        </w:rPr>
        <w:t xml:space="preserve"> en las Bases. La recepción se realizará en presencia de un representante del Oferente, levantándose el Acta de Recepción y Entrega respectivamente, si cumple el producto las Especificaciones Técnicas. </w:t>
      </w:r>
    </w:p>
    <w:p w:rsidR="00610775" w:rsidRPr="00610775" w:rsidRDefault="00610775" w:rsidP="00610775">
      <w:pPr>
        <w:pStyle w:val="Prrafodelista"/>
        <w:jc w:val="both"/>
        <w:rPr>
          <w:rFonts w:ascii="Palatino Linotype" w:hAnsi="Palatino Linotype" w:cs="Arial"/>
        </w:rPr>
      </w:pPr>
    </w:p>
    <w:p w:rsidR="00202D88" w:rsidRPr="00760AE7" w:rsidRDefault="00202D88" w:rsidP="00202D88">
      <w:pPr>
        <w:pStyle w:val="Prrafodelista"/>
        <w:jc w:val="both"/>
        <w:rPr>
          <w:rFonts w:ascii="Palatino Linotype" w:hAnsi="Palatino Linotype" w:cs="Arial"/>
        </w:rPr>
      </w:pPr>
      <w:r w:rsidRPr="00760AE7">
        <w:rPr>
          <w:rFonts w:ascii="Palatino Linotype" w:hAnsi="Palatino Linotype" w:cs="Arial"/>
        </w:rPr>
        <w:t xml:space="preserve">La Comisión de Recepción del producto estará conformada por el Encargado del Departamento de Tratamiento y Control de Calidad del Agua, los Encargados de las Plantas de Tratamiento de </w:t>
      </w:r>
      <w:proofErr w:type="spellStart"/>
      <w:r w:rsidRPr="00760AE7">
        <w:rPr>
          <w:rFonts w:ascii="Palatino Linotype" w:hAnsi="Palatino Linotype" w:cs="Arial"/>
        </w:rPr>
        <w:t>Valdesia</w:t>
      </w:r>
      <w:proofErr w:type="spellEnd"/>
      <w:r w:rsidRPr="00760AE7">
        <w:rPr>
          <w:rFonts w:ascii="Palatino Linotype" w:hAnsi="Palatino Linotype" w:cs="Arial"/>
        </w:rPr>
        <w:t>, Haina-Manoguayabo, Barrera de Salinidad, y la Isabela, según corresponda, el Encargado de Servicios Generales y el Auditor-Contralor, o los representantes designados por ellos.</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numPr>
          <w:ilvl w:val="0"/>
          <w:numId w:val="20"/>
        </w:numPr>
        <w:jc w:val="both"/>
        <w:rPr>
          <w:rFonts w:ascii="Palatino Linotype" w:hAnsi="Palatino Linotype" w:cs="Arial"/>
        </w:rPr>
      </w:pPr>
      <w:r w:rsidRPr="00760AE7">
        <w:rPr>
          <w:rFonts w:ascii="Palatino Linotype" w:hAnsi="Palatino Linotype" w:cs="Arial"/>
          <w:b/>
        </w:rPr>
        <w:t>Lugar de Entrega:</w:t>
      </w:r>
      <w:r w:rsidRPr="00760AE7">
        <w:rPr>
          <w:rFonts w:ascii="Palatino Linotype" w:hAnsi="Palatino Linotype" w:cs="Arial"/>
        </w:rPr>
        <w:t xml:space="preserve"> Plantas potabilizadoras de los Sistemas Valdesia, Haina, Isabela y Barrera de Salinidad cuyas instalaciones se encuentran ubicadas en Calle Bonita, Provincia San Cristóbal, Manoguayabo, Carretera Isabela después de la Urbanización Puerta de Hierro y San Luis, Municipio Santo Domingo Este respectivamente.</w:t>
      </w:r>
    </w:p>
    <w:p w:rsidR="00202D88" w:rsidRPr="00760AE7" w:rsidRDefault="00202D88" w:rsidP="00202D88">
      <w:pPr>
        <w:pStyle w:val="Prrafodelista"/>
        <w:jc w:val="both"/>
        <w:rPr>
          <w:rFonts w:ascii="Palatino Linotype" w:hAnsi="Palatino Linotype" w:cs="Arial"/>
        </w:rPr>
      </w:pPr>
    </w:p>
    <w:p w:rsidR="00202D88" w:rsidRPr="00760AE7" w:rsidRDefault="00202D88" w:rsidP="00202D88">
      <w:pPr>
        <w:pStyle w:val="Prrafodelista"/>
        <w:numPr>
          <w:ilvl w:val="0"/>
          <w:numId w:val="20"/>
        </w:numPr>
        <w:jc w:val="both"/>
        <w:rPr>
          <w:rFonts w:ascii="Palatino Linotype" w:hAnsi="Palatino Linotype" w:cs="Arial"/>
        </w:rPr>
      </w:pPr>
      <w:r w:rsidRPr="00760AE7">
        <w:rPr>
          <w:rFonts w:ascii="Palatino Linotype" w:hAnsi="Palatino Linotype" w:cs="Arial"/>
          <w:b/>
        </w:rPr>
        <w:t>Almacenaje y Descarga:</w:t>
      </w:r>
      <w:r w:rsidRPr="00760AE7">
        <w:rPr>
          <w:rFonts w:ascii="Palatino Linotype" w:hAnsi="Palatino Linotype" w:cs="Arial"/>
        </w:rPr>
        <w:t xml:space="preserve"> Se requiere el Almacenaje del producto en el Lugar de Entrega. En caso de que el producto se transporte en patana de cola abierta, la CAASD facilitará al Suplidor de los equipos de descarga; si por el contrario el producto es transportado en furgones </w:t>
      </w:r>
      <w:r>
        <w:rPr>
          <w:rFonts w:ascii="Palatino Linotype" w:hAnsi="Palatino Linotype" w:cs="Arial"/>
        </w:rPr>
        <w:t>EL OFERENTE debe disponer de un</w:t>
      </w:r>
      <w:r w:rsidRPr="00760AE7">
        <w:rPr>
          <w:rFonts w:ascii="Palatino Linotype" w:hAnsi="Palatino Linotype" w:cs="Arial"/>
        </w:rPr>
        <w:t xml:space="preserve"> montacargas.</w:t>
      </w:r>
    </w:p>
    <w:p w:rsidR="00F77376" w:rsidRDefault="00F77376">
      <w:pPr>
        <w:rPr>
          <w:b/>
          <w:sz w:val="22"/>
          <w:szCs w:val="22"/>
        </w:rPr>
      </w:pPr>
    </w:p>
    <w:p w:rsidR="0026455D" w:rsidRPr="00FB1583" w:rsidRDefault="0026455D">
      <w:pPr>
        <w:rPr>
          <w:b/>
          <w:sz w:val="22"/>
          <w:szCs w:val="22"/>
        </w:rPr>
      </w:pPr>
    </w:p>
    <w:sectPr w:rsidR="0026455D" w:rsidRPr="00FB1583" w:rsidSect="009F44D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1F0"/>
    <w:multiLevelType w:val="hybridMultilevel"/>
    <w:tmpl w:val="3572AEE6"/>
    <w:lvl w:ilvl="0" w:tplc="1BA61530">
      <w:start w:val="1"/>
      <w:numFmt w:val="decimal"/>
      <w:lvlText w:val="%1."/>
      <w:lvlJc w:val="left"/>
      <w:pPr>
        <w:tabs>
          <w:tab w:val="num" w:pos="644"/>
        </w:tabs>
        <w:ind w:left="644" w:hanging="360"/>
      </w:pPr>
      <w:rPr>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5997491"/>
    <w:multiLevelType w:val="hybridMultilevel"/>
    <w:tmpl w:val="66C6247E"/>
    <w:lvl w:ilvl="0" w:tplc="409400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D357D8"/>
    <w:multiLevelType w:val="hybridMultilevel"/>
    <w:tmpl w:val="6D4A0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489498B"/>
    <w:multiLevelType w:val="hybridMultilevel"/>
    <w:tmpl w:val="66C6247E"/>
    <w:lvl w:ilvl="0" w:tplc="409400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2E3C09"/>
    <w:multiLevelType w:val="hybridMultilevel"/>
    <w:tmpl w:val="AC1C38C8"/>
    <w:lvl w:ilvl="0" w:tplc="DEA4B638">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604A28"/>
    <w:multiLevelType w:val="hybridMultilevel"/>
    <w:tmpl w:val="48DCB7DC"/>
    <w:lvl w:ilvl="0" w:tplc="1C0A000F">
      <w:start w:val="1"/>
      <w:numFmt w:val="decimal"/>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F86A61"/>
    <w:multiLevelType w:val="hybridMultilevel"/>
    <w:tmpl w:val="66C6247E"/>
    <w:lvl w:ilvl="0" w:tplc="409400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0B0049"/>
    <w:multiLevelType w:val="hybridMultilevel"/>
    <w:tmpl w:val="0C4039EE"/>
    <w:lvl w:ilvl="0" w:tplc="EA405730">
      <w:start w:val="1"/>
      <w:numFmt w:val="decimal"/>
      <w:pStyle w:val="Ttulo3"/>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584E6B35"/>
    <w:multiLevelType w:val="hybridMultilevel"/>
    <w:tmpl w:val="66C6247E"/>
    <w:lvl w:ilvl="0" w:tplc="409400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786578D"/>
    <w:multiLevelType w:val="hybridMultilevel"/>
    <w:tmpl w:val="DC66EA0A"/>
    <w:lvl w:ilvl="0" w:tplc="11BA5B88">
      <w:start w:val="1"/>
      <w:numFmt w:val="decimal"/>
      <w:lvlText w:val="%1)"/>
      <w:lvlJc w:val="left"/>
      <w:pPr>
        <w:tabs>
          <w:tab w:val="num" w:pos="1190"/>
        </w:tabs>
        <w:ind w:left="1190" w:hanging="360"/>
      </w:pPr>
      <w:rPr>
        <w:b/>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224D1A"/>
    <w:multiLevelType w:val="hybridMultilevel"/>
    <w:tmpl w:val="66C6247E"/>
    <w:lvl w:ilvl="0" w:tplc="409400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DB96537"/>
    <w:multiLevelType w:val="hybridMultilevel"/>
    <w:tmpl w:val="B582EA6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13"/>
  </w:num>
  <w:num w:numId="6">
    <w:abstractNumId w:val="10"/>
  </w:num>
  <w:num w:numId="7">
    <w:abstractNumId w:val="3"/>
  </w:num>
  <w:num w:numId="8">
    <w:abstractNumId w:val="4"/>
  </w:num>
  <w:num w:numId="9">
    <w:abstractNumId w:val="9"/>
  </w:num>
  <w:num w:numId="10">
    <w:abstractNumId w:val="11"/>
  </w:num>
  <w:num w:numId="11">
    <w:abstractNumId w:val="4"/>
    <w:lvlOverride w:ilvl="0">
      <w:startOverride w:val="1"/>
    </w:lvlOverride>
  </w:num>
  <w:num w:numId="12">
    <w:abstractNumId w:val="6"/>
  </w:num>
  <w:num w:numId="13">
    <w:abstractNumId w:val="9"/>
    <w:lvlOverride w:ilvl="0">
      <w:startOverride w:val="1"/>
    </w:lvlOverride>
  </w:num>
  <w:num w:numId="14">
    <w:abstractNumId w:val="14"/>
  </w:num>
  <w:num w:numId="15">
    <w:abstractNumId w:val="9"/>
    <w:lvlOverride w:ilvl="0">
      <w:startOverride w:val="1"/>
    </w:lvlOverride>
  </w:num>
  <w:num w:numId="16">
    <w:abstractNumId w:val="9"/>
    <w:lvlOverride w:ilvl="0">
      <w:startOverride w:val="1"/>
    </w:lvlOverride>
  </w:num>
  <w:num w:numId="17">
    <w:abstractNumId w:val="7"/>
  </w:num>
  <w:num w:numId="18">
    <w:abstractNumId w:val="5"/>
  </w:num>
  <w:num w:numId="19">
    <w:abstractNumId w:val="2"/>
  </w:num>
  <w:num w:numId="20">
    <w:abstractNumId w:val="8"/>
  </w:num>
  <w:num w:numId="21">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B0205"/>
    <w:rsid w:val="00012769"/>
    <w:rsid w:val="0003389A"/>
    <w:rsid w:val="000528C8"/>
    <w:rsid w:val="0006374F"/>
    <w:rsid w:val="000B1E73"/>
    <w:rsid w:val="000C7DFD"/>
    <w:rsid w:val="000E30E6"/>
    <w:rsid w:val="000F4714"/>
    <w:rsid w:val="00155C13"/>
    <w:rsid w:val="001E09C4"/>
    <w:rsid w:val="00202D88"/>
    <w:rsid w:val="0020363D"/>
    <w:rsid w:val="00203CE1"/>
    <w:rsid w:val="002304AB"/>
    <w:rsid w:val="0026455D"/>
    <w:rsid w:val="00291901"/>
    <w:rsid w:val="002F0CF0"/>
    <w:rsid w:val="00332533"/>
    <w:rsid w:val="00365239"/>
    <w:rsid w:val="00375A41"/>
    <w:rsid w:val="00394FFF"/>
    <w:rsid w:val="003B08F1"/>
    <w:rsid w:val="003C19CE"/>
    <w:rsid w:val="003F3EEA"/>
    <w:rsid w:val="00461BA2"/>
    <w:rsid w:val="0047137C"/>
    <w:rsid w:val="00484453"/>
    <w:rsid w:val="00497D85"/>
    <w:rsid w:val="004B5AD6"/>
    <w:rsid w:val="004C50A9"/>
    <w:rsid w:val="005B6031"/>
    <w:rsid w:val="00610775"/>
    <w:rsid w:val="00620435"/>
    <w:rsid w:val="007462C4"/>
    <w:rsid w:val="007757E1"/>
    <w:rsid w:val="00813A57"/>
    <w:rsid w:val="008311BB"/>
    <w:rsid w:val="008508FD"/>
    <w:rsid w:val="00874665"/>
    <w:rsid w:val="008B0205"/>
    <w:rsid w:val="008B1148"/>
    <w:rsid w:val="008F6917"/>
    <w:rsid w:val="009047FD"/>
    <w:rsid w:val="00976C35"/>
    <w:rsid w:val="009A541B"/>
    <w:rsid w:val="009F25DE"/>
    <w:rsid w:val="009F44DE"/>
    <w:rsid w:val="00A113B8"/>
    <w:rsid w:val="00AB26E2"/>
    <w:rsid w:val="00AB724F"/>
    <w:rsid w:val="00AE2BA7"/>
    <w:rsid w:val="00AF0EE5"/>
    <w:rsid w:val="00B4112D"/>
    <w:rsid w:val="00B62075"/>
    <w:rsid w:val="00B9643D"/>
    <w:rsid w:val="00BA4A3F"/>
    <w:rsid w:val="00BA7BDC"/>
    <w:rsid w:val="00BC7695"/>
    <w:rsid w:val="00C14D17"/>
    <w:rsid w:val="00C33DCA"/>
    <w:rsid w:val="00C52EE7"/>
    <w:rsid w:val="00C97986"/>
    <w:rsid w:val="00CC2A1A"/>
    <w:rsid w:val="00CD444C"/>
    <w:rsid w:val="00CF2395"/>
    <w:rsid w:val="00D24582"/>
    <w:rsid w:val="00D42255"/>
    <w:rsid w:val="00D71E71"/>
    <w:rsid w:val="00D75484"/>
    <w:rsid w:val="00D77C24"/>
    <w:rsid w:val="00D9245C"/>
    <w:rsid w:val="00DA6E28"/>
    <w:rsid w:val="00DC5F0F"/>
    <w:rsid w:val="00DF7F64"/>
    <w:rsid w:val="00E86372"/>
    <w:rsid w:val="00EB0B23"/>
    <w:rsid w:val="00EB1D58"/>
    <w:rsid w:val="00F10F40"/>
    <w:rsid w:val="00F67AA2"/>
    <w:rsid w:val="00F77376"/>
    <w:rsid w:val="00FB1583"/>
    <w:rsid w:val="00FC6F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3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FB15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autoRedefine/>
    <w:qFormat/>
    <w:rsid w:val="0006374F"/>
    <w:pPr>
      <w:keepNext/>
      <w:numPr>
        <w:numId w:val="9"/>
      </w:numPr>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uiPriority w:val="9"/>
    <w:semiHidden/>
    <w:unhideWhenUsed/>
    <w:qFormat/>
    <w:rsid w:val="00FB158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0205"/>
    <w:pPr>
      <w:ind w:left="720"/>
    </w:pPr>
  </w:style>
  <w:style w:type="character" w:customStyle="1" w:styleId="Style10">
    <w:name w:val="Style10"/>
    <w:basedOn w:val="Fuentedeprrafopredeter"/>
    <w:uiPriority w:val="1"/>
    <w:rsid w:val="00375A41"/>
    <w:rPr>
      <w:rFonts w:ascii="Arial" w:hAnsi="Arial"/>
      <w:color w:val="auto"/>
      <w:sz w:val="22"/>
    </w:rPr>
  </w:style>
  <w:style w:type="character" w:customStyle="1" w:styleId="Ttulo3Car">
    <w:name w:val="Título 3 Car"/>
    <w:basedOn w:val="Fuentedeprrafopredeter"/>
    <w:link w:val="Ttulo3"/>
    <w:rsid w:val="0006374F"/>
    <w:rPr>
      <w:rFonts w:ascii="Arial Narrow" w:eastAsia="Times New Roman" w:hAnsi="Arial Narrow" w:cs="Arial"/>
      <w:b/>
      <w:bCs/>
      <w:sz w:val="24"/>
      <w:szCs w:val="24"/>
      <w:lang w:val="es-ES" w:eastAsia="es-ES"/>
    </w:rPr>
  </w:style>
  <w:style w:type="paragraph" w:customStyle="1" w:styleId="Default">
    <w:name w:val="Default"/>
    <w:rsid w:val="000B1E73"/>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Hipervnculo">
    <w:name w:val="Hyperlink"/>
    <w:basedOn w:val="Fuentedeprrafopredeter"/>
    <w:uiPriority w:val="99"/>
    <w:rsid w:val="000B1E73"/>
    <w:rPr>
      <w:color w:val="0000FF"/>
      <w:u w:val="single"/>
    </w:rPr>
  </w:style>
  <w:style w:type="paragraph" w:styleId="Textoindependiente">
    <w:name w:val="Body Text"/>
    <w:basedOn w:val="Normal"/>
    <w:link w:val="TextoindependienteCar"/>
    <w:rsid w:val="000B1E73"/>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0B1E73"/>
    <w:rPr>
      <w:rFonts w:ascii="Times New Roman" w:eastAsia="Times New Roman" w:hAnsi="Times New Roman" w:cs="Times New Roman"/>
      <w:color w:val="000000"/>
      <w:sz w:val="24"/>
      <w:szCs w:val="24"/>
      <w:lang w:eastAsia="es-ES"/>
    </w:rPr>
  </w:style>
  <w:style w:type="table" w:styleId="Tablaconcuadrcula">
    <w:name w:val="Table Grid"/>
    <w:basedOn w:val="Tablanormal"/>
    <w:rsid w:val="00813A57"/>
    <w:pPr>
      <w:spacing w:after="0" w:line="240" w:lineRule="auto"/>
    </w:pPr>
    <w:rPr>
      <w:rFonts w:ascii="Times New Roman" w:eastAsia="Times New Roman" w:hAnsi="Times New Roman" w:cs="Times New Roman"/>
      <w:sz w:val="20"/>
      <w:szCs w:val="20"/>
      <w:lang w:eastAsia="es-D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5484"/>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484"/>
    <w:rPr>
      <w:rFonts w:ascii="Tahoma" w:eastAsia="Times New Roman" w:hAnsi="Tahoma" w:cs="Tahoma"/>
      <w:sz w:val="16"/>
      <w:szCs w:val="16"/>
      <w:lang w:eastAsia="es-ES"/>
    </w:rPr>
  </w:style>
  <w:style w:type="character" w:customStyle="1" w:styleId="Ttulo2Car">
    <w:name w:val="Título 2 Car"/>
    <w:basedOn w:val="Fuentedeprrafopredeter"/>
    <w:link w:val="Ttulo2"/>
    <w:uiPriority w:val="9"/>
    <w:semiHidden/>
    <w:rsid w:val="00FB1583"/>
    <w:rPr>
      <w:rFonts w:asciiTheme="majorHAnsi" w:eastAsiaTheme="majorEastAsia" w:hAnsiTheme="majorHAnsi" w:cstheme="majorBidi"/>
      <w:b/>
      <w:bCs/>
      <w:color w:val="4F81BD" w:themeColor="accent1"/>
      <w:sz w:val="26"/>
      <w:szCs w:val="26"/>
      <w:lang w:eastAsia="es-ES"/>
    </w:rPr>
  </w:style>
  <w:style w:type="character" w:customStyle="1" w:styleId="Ttulo4Car">
    <w:name w:val="Título 4 Car"/>
    <w:basedOn w:val="Fuentedeprrafopredeter"/>
    <w:link w:val="Ttulo4"/>
    <w:uiPriority w:val="9"/>
    <w:semiHidden/>
    <w:rsid w:val="00FB1583"/>
    <w:rPr>
      <w:rFonts w:asciiTheme="majorHAnsi" w:eastAsiaTheme="majorEastAsia" w:hAnsiTheme="majorHAnsi" w:cstheme="majorBidi"/>
      <w:b/>
      <w:bCs/>
      <w:i/>
      <w:iCs/>
      <w:color w:val="4F81BD" w:themeColor="accent1"/>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3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FB15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autoRedefine/>
    <w:qFormat/>
    <w:rsid w:val="0006374F"/>
    <w:pPr>
      <w:keepNext/>
      <w:numPr>
        <w:numId w:val="9"/>
      </w:numPr>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uiPriority w:val="9"/>
    <w:semiHidden/>
    <w:unhideWhenUsed/>
    <w:qFormat/>
    <w:rsid w:val="00FB158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0205"/>
    <w:pPr>
      <w:ind w:left="720"/>
    </w:pPr>
  </w:style>
  <w:style w:type="character" w:customStyle="1" w:styleId="Style10">
    <w:name w:val="Style10"/>
    <w:basedOn w:val="Fuentedeprrafopredeter"/>
    <w:uiPriority w:val="1"/>
    <w:rsid w:val="00375A41"/>
    <w:rPr>
      <w:rFonts w:ascii="Arial" w:hAnsi="Arial"/>
      <w:color w:val="auto"/>
      <w:sz w:val="22"/>
    </w:rPr>
  </w:style>
  <w:style w:type="character" w:customStyle="1" w:styleId="Ttulo3Car">
    <w:name w:val="Título 3 Car"/>
    <w:basedOn w:val="Fuentedeprrafopredeter"/>
    <w:link w:val="Ttulo3"/>
    <w:rsid w:val="0006374F"/>
    <w:rPr>
      <w:rFonts w:ascii="Arial Narrow" w:eastAsia="Times New Roman" w:hAnsi="Arial Narrow" w:cs="Arial"/>
      <w:b/>
      <w:bCs/>
      <w:sz w:val="24"/>
      <w:szCs w:val="24"/>
      <w:lang w:val="es-ES" w:eastAsia="es-ES"/>
    </w:rPr>
  </w:style>
  <w:style w:type="paragraph" w:customStyle="1" w:styleId="Default">
    <w:name w:val="Default"/>
    <w:rsid w:val="000B1E73"/>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Hipervnculo">
    <w:name w:val="Hyperlink"/>
    <w:basedOn w:val="Fuentedeprrafopredeter"/>
    <w:uiPriority w:val="99"/>
    <w:rsid w:val="000B1E73"/>
    <w:rPr>
      <w:color w:val="0000FF"/>
      <w:u w:val="single"/>
    </w:rPr>
  </w:style>
  <w:style w:type="paragraph" w:styleId="Textoindependiente">
    <w:name w:val="Body Text"/>
    <w:basedOn w:val="Normal"/>
    <w:link w:val="TextoindependienteCar"/>
    <w:rsid w:val="000B1E73"/>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0B1E73"/>
    <w:rPr>
      <w:rFonts w:ascii="Times New Roman" w:eastAsia="Times New Roman" w:hAnsi="Times New Roman" w:cs="Times New Roman"/>
      <w:color w:val="000000"/>
      <w:sz w:val="24"/>
      <w:szCs w:val="24"/>
      <w:lang w:eastAsia="es-ES"/>
    </w:rPr>
  </w:style>
  <w:style w:type="table" w:styleId="Tablaconcuadrcula">
    <w:name w:val="Table Grid"/>
    <w:basedOn w:val="Tablanormal"/>
    <w:rsid w:val="00813A57"/>
    <w:pPr>
      <w:spacing w:after="0" w:line="240" w:lineRule="auto"/>
    </w:pPr>
    <w:rPr>
      <w:rFonts w:ascii="Times New Roman" w:eastAsia="Times New Roman" w:hAnsi="Times New Roman" w:cs="Times New Roman"/>
      <w:sz w:val="20"/>
      <w:szCs w:val="20"/>
      <w:lang w:eastAsia="es-D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5484"/>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484"/>
    <w:rPr>
      <w:rFonts w:ascii="Tahoma" w:eastAsia="Times New Roman" w:hAnsi="Tahoma" w:cs="Tahoma"/>
      <w:sz w:val="16"/>
      <w:szCs w:val="16"/>
      <w:lang w:eastAsia="es-ES"/>
    </w:rPr>
  </w:style>
  <w:style w:type="character" w:customStyle="1" w:styleId="Ttulo2Car">
    <w:name w:val="Título 2 Car"/>
    <w:basedOn w:val="Fuentedeprrafopredeter"/>
    <w:link w:val="Ttulo2"/>
    <w:uiPriority w:val="9"/>
    <w:semiHidden/>
    <w:rsid w:val="00FB1583"/>
    <w:rPr>
      <w:rFonts w:asciiTheme="majorHAnsi" w:eastAsiaTheme="majorEastAsia" w:hAnsiTheme="majorHAnsi" w:cstheme="majorBidi"/>
      <w:b/>
      <w:bCs/>
      <w:color w:val="4F81BD" w:themeColor="accent1"/>
      <w:sz w:val="26"/>
      <w:szCs w:val="26"/>
      <w:lang w:eastAsia="es-ES"/>
    </w:rPr>
  </w:style>
  <w:style w:type="character" w:customStyle="1" w:styleId="Ttulo4Car">
    <w:name w:val="Título 4 Car"/>
    <w:basedOn w:val="Fuentedeprrafopredeter"/>
    <w:link w:val="Ttulo4"/>
    <w:uiPriority w:val="9"/>
    <w:semiHidden/>
    <w:rsid w:val="00FB1583"/>
    <w:rPr>
      <w:rFonts w:asciiTheme="majorHAnsi" w:eastAsiaTheme="majorEastAsia" w:hAnsiTheme="majorHAnsi" w:cstheme="majorBidi"/>
      <w:b/>
      <w:bCs/>
      <w:i/>
      <w:iCs/>
      <w:color w:val="4F81BD" w:themeColor="accent1"/>
      <w:sz w:val="24"/>
      <w:szCs w:val="24"/>
      <w:lang w:eastAsia="es-ES"/>
    </w:rPr>
  </w:style>
</w:styles>
</file>

<file path=word/webSettings.xml><?xml version="1.0" encoding="utf-8"?>
<w:webSettings xmlns:r="http://schemas.openxmlformats.org/officeDocument/2006/relationships" xmlns:w="http://schemas.openxmlformats.org/wordprocessingml/2006/main">
  <w:divs>
    <w:div w:id="764230212">
      <w:bodyDiv w:val="1"/>
      <w:marLeft w:val="0"/>
      <w:marRight w:val="0"/>
      <w:marTop w:val="0"/>
      <w:marBottom w:val="0"/>
      <w:divBdr>
        <w:top w:val="none" w:sz="0" w:space="0" w:color="auto"/>
        <w:left w:val="none" w:sz="0" w:space="0" w:color="auto"/>
        <w:bottom w:val="none" w:sz="0" w:space="0" w:color="auto"/>
        <w:right w:val="none" w:sz="0" w:space="0" w:color="auto"/>
      </w:divBdr>
    </w:div>
    <w:div w:id="101187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F73A-2245-416C-B920-10EFCE42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5504</Words>
  <Characters>30275</Characters>
  <Application>Microsoft Office Word</Application>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Karline Bido Devers</dc:creator>
  <cp:keywords/>
  <dc:description/>
  <cp:lastModifiedBy>19401</cp:lastModifiedBy>
  <cp:revision>5</cp:revision>
  <cp:lastPrinted>2014-08-11T21:53:00Z</cp:lastPrinted>
  <dcterms:created xsi:type="dcterms:W3CDTF">2014-08-11T21:59:00Z</dcterms:created>
  <dcterms:modified xsi:type="dcterms:W3CDTF">2014-08-12T14:37:00Z</dcterms:modified>
</cp:coreProperties>
</file>