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B3" w:rsidRDefault="00DF63B3" w:rsidP="001F1ACC">
      <w:pPr>
        <w:pStyle w:val="Sinespaciado"/>
        <w:jc w:val="center"/>
        <w:rPr>
          <w:color w:val="000000"/>
          <w:sz w:val="28"/>
          <w:szCs w:val="28"/>
        </w:rPr>
      </w:pPr>
      <w:r>
        <w:rPr>
          <w:noProof/>
          <w:lang w:eastAsia="es-DO"/>
        </w:rPr>
        <w:drawing>
          <wp:inline distT="0" distB="0" distL="0" distR="0" wp14:anchorId="42389F1E" wp14:editId="113D1D9D">
            <wp:extent cx="755015" cy="925195"/>
            <wp:effectExtent l="0" t="0" r="6985" b="8255"/>
            <wp:docPr id="1" name="Imagen 1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caasd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B3" w:rsidRPr="001F1ACC" w:rsidRDefault="00DF63B3" w:rsidP="001F1ACC">
      <w:pPr>
        <w:pStyle w:val="Sinespaciado"/>
        <w:jc w:val="center"/>
        <w:rPr>
          <w:color w:val="000000"/>
          <w:sz w:val="30"/>
          <w:szCs w:val="30"/>
        </w:rPr>
      </w:pPr>
      <w:r w:rsidRPr="001F1ACC">
        <w:rPr>
          <w:color w:val="000000"/>
          <w:sz w:val="30"/>
          <w:szCs w:val="30"/>
        </w:rPr>
        <w:t xml:space="preserve">Procedimiento de </w:t>
      </w:r>
      <w:r w:rsidR="00AD1799">
        <w:rPr>
          <w:color w:val="000000"/>
          <w:sz w:val="30"/>
          <w:szCs w:val="30"/>
        </w:rPr>
        <w:t>Comparación de Precios</w:t>
      </w:r>
    </w:p>
    <w:p w:rsidR="00DF63B3" w:rsidRPr="00AD1799" w:rsidRDefault="00AD1799" w:rsidP="001F1ACC">
      <w:pPr>
        <w:pStyle w:val="Sinespaciado"/>
        <w:jc w:val="center"/>
        <w:rPr>
          <w:b/>
          <w:color w:val="000000"/>
          <w:sz w:val="24"/>
          <w:szCs w:val="28"/>
        </w:rPr>
      </w:pPr>
      <w:r w:rsidRPr="00AD1799">
        <w:rPr>
          <w:b/>
          <w:color w:val="000000"/>
          <w:sz w:val="24"/>
          <w:szCs w:val="28"/>
        </w:rPr>
        <w:t>Ref. CAASD-CP</w:t>
      </w:r>
      <w:r w:rsidR="00DF63B3" w:rsidRPr="00AD1799">
        <w:rPr>
          <w:b/>
          <w:color w:val="000000"/>
          <w:sz w:val="24"/>
          <w:szCs w:val="28"/>
        </w:rPr>
        <w:t>-</w:t>
      </w:r>
      <w:r w:rsidRPr="00AD1799">
        <w:rPr>
          <w:b/>
          <w:color w:val="000000"/>
          <w:sz w:val="24"/>
          <w:szCs w:val="28"/>
        </w:rPr>
        <w:t>1</w:t>
      </w:r>
      <w:r w:rsidR="000904BA" w:rsidRPr="00AD1799">
        <w:rPr>
          <w:b/>
          <w:color w:val="000000"/>
          <w:sz w:val="24"/>
          <w:szCs w:val="28"/>
        </w:rPr>
        <w:t>1</w:t>
      </w:r>
      <w:r w:rsidR="00DF63B3" w:rsidRPr="00AD1799">
        <w:rPr>
          <w:b/>
          <w:color w:val="000000"/>
          <w:sz w:val="24"/>
          <w:szCs w:val="28"/>
        </w:rPr>
        <w:t>-2015</w:t>
      </w:r>
    </w:p>
    <w:p w:rsidR="00AD1799" w:rsidRPr="001F1ACC" w:rsidRDefault="00AD1799" w:rsidP="001F1ACC">
      <w:pPr>
        <w:pStyle w:val="Sinespaciado"/>
        <w:jc w:val="center"/>
        <w:rPr>
          <w:color w:val="000000"/>
          <w:sz w:val="24"/>
          <w:szCs w:val="28"/>
        </w:rPr>
      </w:pPr>
    </w:p>
    <w:p w:rsidR="00DF63B3" w:rsidRDefault="00AD1799" w:rsidP="001F1ACC">
      <w:pPr>
        <w:pStyle w:val="Sinespaciado"/>
        <w:jc w:val="center"/>
        <w:rPr>
          <w:color w:val="000000"/>
          <w:sz w:val="28"/>
          <w:szCs w:val="28"/>
        </w:rPr>
      </w:pPr>
      <w:r w:rsidRPr="00AD1799">
        <w:rPr>
          <w:color w:val="000000"/>
          <w:sz w:val="28"/>
          <w:szCs w:val="28"/>
        </w:rPr>
        <w:t>Rehabilitación Campo de Pozos Lechería y Empalme Ø8”x Ø3” PVC Agua Potable y Construcción de Cisterna para el Proyecto Hospital Nuestra Señora De La Altagracia</w:t>
      </w:r>
      <w:r w:rsidR="00DF63B3" w:rsidRPr="00F77B57">
        <w:rPr>
          <w:color w:val="000000"/>
          <w:sz w:val="28"/>
          <w:szCs w:val="28"/>
        </w:rPr>
        <w:t>.</w:t>
      </w:r>
    </w:p>
    <w:p w:rsidR="001F1ACC" w:rsidRDefault="001F1ACC" w:rsidP="001F1ACC">
      <w:pPr>
        <w:pStyle w:val="Sinespaciado"/>
        <w:jc w:val="center"/>
        <w:rPr>
          <w:color w:val="000000"/>
          <w:sz w:val="28"/>
          <w:szCs w:val="28"/>
        </w:rPr>
      </w:pPr>
    </w:p>
    <w:p w:rsidR="001F1ACC" w:rsidRDefault="00AD1799" w:rsidP="001F1ACC">
      <w:pPr>
        <w:pStyle w:val="Sinespaciad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1F1ACC">
        <w:rPr>
          <w:color w:val="000000"/>
          <w:sz w:val="28"/>
          <w:szCs w:val="28"/>
        </w:rPr>
        <w:t xml:space="preserve"> de </w:t>
      </w:r>
      <w:r w:rsidR="000904BA">
        <w:rPr>
          <w:color w:val="000000"/>
          <w:sz w:val="28"/>
          <w:szCs w:val="28"/>
        </w:rPr>
        <w:t>Agosto</w:t>
      </w:r>
      <w:r w:rsidR="001F1ACC">
        <w:rPr>
          <w:color w:val="000000"/>
          <w:sz w:val="28"/>
          <w:szCs w:val="28"/>
        </w:rPr>
        <w:t xml:space="preserve"> de 2015</w:t>
      </w:r>
    </w:p>
    <w:p w:rsidR="001F1ACC" w:rsidRDefault="001F1ACC" w:rsidP="001F1ACC">
      <w:pPr>
        <w:pStyle w:val="Sinespaciado"/>
        <w:jc w:val="center"/>
        <w:rPr>
          <w:color w:val="000000"/>
          <w:sz w:val="28"/>
          <w:szCs w:val="28"/>
        </w:rPr>
      </w:pPr>
    </w:p>
    <w:p w:rsidR="00DF63B3" w:rsidRPr="002F00E5" w:rsidRDefault="00DF63B3" w:rsidP="00DF63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es-DO"/>
        </w:rPr>
      </w:pPr>
      <w:r w:rsidRPr="002F00E5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es-DO"/>
        </w:rPr>
        <w:t>Preguntas y Respuestas</w:t>
      </w:r>
    </w:p>
    <w:p w:rsidR="000904BA" w:rsidRPr="000904BA" w:rsidRDefault="000904BA" w:rsidP="000904BA">
      <w:pPr>
        <w:rPr>
          <w:sz w:val="24"/>
        </w:rPr>
      </w:pPr>
    </w:p>
    <w:p w:rsidR="00AD1799" w:rsidRPr="00AD1799" w:rsidRDefault="00AD1799" w:rsidP="00AD1799">
      <w:pPr>
        <w:pStyle w:val="Prrafodelista"/>
        <w:numPr>
          <w:ilvl w:val="0"/>
          <w:numId w:val="4"/>
        </w:numPr>
        <w:rPr>
          <w:b/>
          <w:sz w:val="24"/>
        </w:rPr>
      </w:pPr>
      <w:r w:rsidRPr="00AD1799">
        <w:rPr>
          <w:b/>
          <w:sz w:val="24"/>
        </w:rPr>
        <w:t>¿Cómo se refleja el ITBIS de</w:t>
      </w:r>
      <w:r w:rsidR="003B23FE">
        <w:rPr>
          <w:b/>
          <w:sz w:val="24"/>
        </w:rPr>
        <w:t xml:space="preserve"> este proyecto, ya que no lo vemos</w:t>
      </w:r>
      <w:bookmarkStart w:id="0" w:name="_GoBack"/>
      <w:bookmarkEnd w:id="0"/>
      <w:r w:rsidRPr="00AD1799">
        <w:rPr>
          <w:b/>
          <w:sz w:val="24"/>
        </w:rPr>
        <w:t xml:space="preserve"> en la plantilla suministrada 18% del 10% de la dirección Técnica?</w:t>
      </w:r>
    </w:p>
    <w:p w:rsidR="00AD1799" w:rsidRDefault="00AD1799" w:rsidP="00AD1799">
      <w:pPr>
        <w:pStyle w:val="Prrafodelista"/>
        <w:rPr>
          <w:i/>
          <w:sz w:val="24"/>
        </w:rPr>
      </w:pPr>
      <w:r>
        <w:rPr>
          <w:i/>
          <w:sz w:val="24"/>
        </w:rPr>
        <w:t>No se debe modificar la plantilla suministrada, ya que los precios unitarios deben contener el ITBIS, de ahí el cálculo de dicho ITBIS.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</w:p>
    <w:p w:rsidR="00AD1799" w:rsidRPr="00AD1799" w:rsidRDefault="00AD1799" w:rsidP="00AD1799">
      <w:pPr>
        <w:pStyle w:val="Prrafodelista"/>
        <w:numPr>
          <w:ilvl w:val="0"/>
          <w:numId w:val="4"/>
        </w:numPr>
        <w:rPr>
          <w:b/>
          <w:sz w:val="24"/>
        </w:rPr>
      </w:pPr>
      <w:r w:rsidRPr="00AD1799">
        <w:rPr>
          <w:b/>
          <w:sz w:val="24"/>
        </w:rPr>
        <w:t>¿Es de carácter obligatorio entregar todos los análisis de costos unitarios de las partidas?</w:t>
      </w:r>
    </w:p>
    <w:p w:rsidR="00AD1799" w:rsidRDefault="00AD1799" w:rsidP="00AD1799">
      <w:pPr>
        <w:pStyle w:val="Prrafodelista"/>
        <w:rPr>
          <w:i/>
          <w:sz w:val="24"/>
        </w:rPr>
      </w:pPr>
      <w:r>
        <w:rPr>
          <w:i/>
          <w:sz w:val="24"/>
        </w:rPr>
        <w:t>Todos los documentos requeridos para el Sobre B indicados en el acápite 2.15 del Pliego de Condiciones Específicas son “No Subsanables”, todos deben ser presentados.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  <w:r w:rsidRPr="00AD1799">
        <w:rPr>
          <w:i/>
          <w:sz w:val="24"/>
        </w:rPr>
        <w:t>A)</w:t>
      </w:r>
      <w:r w:rsidRPr="00AD1799">
        <w:rPr>
          <w:i/>
          <w:sz w:val="24"/>
        </w:rPr>
        <w:tab/>
        <w:t>Formulario de Presentación d</w:t>
      </w:r>
      <w:r>
        <w:rPr>
          <w:i/>
          <w:sz w:val="24"/>
        </w:rPr>
        <w:t>e Oferta Económica (SNCC.F.33)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  <w:r w:rsidRPr="00AD1799">
        <w:rPr>
          <w:i/>
          <w:sz w:val="24"/>
        </w:rPr>
        <w:t>B)</w:t>
      </w:r>
      <w:r w:rsidRPr="00AD1799">
        <w:rPr>
          <w:i/>
          <w:sz w:val="24"/>
        </w:rPr>
        <w:tab/>
        <w:t xml:space="preserve">Presupuesto 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  <w:r w:rsidRPr="00AD1799">
        <w:rPr>
          <w:i/>
          <w:sz w:val="24"/>
        </w:rPr>
        <w:t>C</w:t>
      </w:r>
      <w:r>
        <w:rPr>
          <w:i/>
          <w:sz w:val="24"/>
        </w:rPr>
        <w:t>)</w:t>
      </w:r>
      <w:r>
        <w:rPr>
          <w:i/>
          <w:sz w:val="24"/>
        </w:rPr>
        <w:tab/>
        <w:t>Análisis de Costos Unitarios</w:t>
      </w:r>
    </w:p>
    <w:p w:rsidR="00AD1799" w:rsidRDefault="00AD1799" w:rsidP="00AD1799">
      <w:pPr>
        <w:pStyle w:val="Prrafodelista"/>
        <w:rPr>
          <w:i/>
          <w:sz w:val="24"/>
        </w:rPr>
      </w:pPr>
      <w:r w:rsidRPr="00AD1799">
        <w:rPr>
          <w:i/>
          <w:sz w:val="24"/>
        </w:rPr>
        <w:t>D)</w:t>
      </w:r>
      <w:r w:rsidRPr="00AD1799">
        <w:rPr>
          <w:i/>
          <w:sz w:val="24"/>
        </w:rPr>
        <w:tab/>
        <w:t>Garantía de la Seriedad de la Oferta.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</w:p>
    <w:p w:rsidR="00ED4694" w:rsidRPr="00AD1799" w:rsidRDefault="00AD1799" w:rsidP="00AD1799">
      <w:pPr>
        <w:pStyle w:val="Prrafodelista"/>
        <w:numPr>
          <w:ilvl w:val="0"/>
          <w:numId w:val="4"/>
        </w:numPr>
        <w:rPr>
          <w:b/>
          <w:sz w:val="24"/>
        </w:rPr>
      </w:pPr>
      <w:r w:rsidRPr="00AD1799">
        <w:rPr>
          <w:b/>
          <w:sz w:val="24"/>
        </w:rPr>
        <w:t>¿Existe algún plano del proyecto?</w:t>
      </w:r>
    </w:p>
    <w:p w:rsidR="00AD1799" w:rsidRPr="00AD1799" w:rsidRDefault="00AD1799" w:rsidP="00AD1799">
      <w:pPr>
        <w:pStyle w:val="Prrafodelista"/>
        <w:rPr>
          <w:i/>
          <w:sz w:val="24"/>
        </w:rPr>
      </w:pPr>
      <w:r>
        <w:rPr>
          <w:i/>
          <w:sz w:val="24"/>
        </w:rPr>
        <w:t>No, hasta el momento no hay planos disponibles para este proyecto.</w:t>
      </w:r>
    </w:p>
    <w:sectPr w:rsidR="00AD1799" w:rsidRPr="00AD1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25C"/>
    <w:multiLevelType w:val="hybridMultilevel"/>
    <w:tmpl w:val="D2DA9EEE"/>
    <w:lvl w:ilvl="0" w:tplc="A002D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955A8"/>
    <w:multiLevelType w:val="hybridMultilevel"/>
    <w:tmpl w:val="C6B22762"/>
    <w:lvl w:ilvl="0" w:tplc="2D5CB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8216F"/>
    <w:multiLevelType w:val="hybridMultilevel"/>
    <w:tmpl w:val="8E68D940"/>
    <w:lvl w:ilvl="0" w:tplc="673011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7536C"/>
    <w:multiLevelType w:val="hybridMultilevel"/>
    <w:tmpl w:val="908823A0"/>
    <w:lvl w:ilvl="0" w:tplc="E7F67D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47"/>
    <w:rsid w:val="000904BA"/>
    <w:rsid w:val="001F1ACC"/>
    <w:rsid w:val="002012D3"/>
    <w:rsid w:val="00212225"/>
    <w:rsid w:val="003B23FE"/>
    <w:rsid w:val="003F768F"/>
    <w:rsid w:val="004F660D"/>
    <w:rsid w:val="005C3CBD"/>
    <w:rsid w:val="005F7748"/>
    <w:rsid w:val="00643D8C"/>
    <w:rsid w:val="00675EC8"/>
    <w:rsid w:val="006A35FF"/>
    <w:rsid w:val="008F5612"/>
    <w:rsid w:val="009F3B5A"/>
    <w:rsid w:val="00AA595B"/>
    <w:rsid w:val="00AD1799"/>
    <w:rsid w:val="00B458AC"/>
    <w:rsid w:val="00C22693"/>
    <w:rsid w:val="00CD18F4"/>
    <w:rsid w:val="00D61FE5"/>
    <w:rsid w:val="00DF63B3"/>
    <w:rsid w:val="00E12E47"/>
    <w:rsid w:val="00E2705B"/>
    <w:rsid w:val="00E60FE3"/>
    <w:rsid w:val="00ED4694"/>
    <w:rsid w:val="00F569D7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E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F1A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E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F1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M. Ruiz De Los Santos</dc:creator>
  <cp:lastModifiedBy>Patricia M. Ruiz De Los Santos</cp:lastModifiedBy>
  <cp:revision>26</cp:revision>
  <dcterms:created xsi:type="dcterms:W3CDTF">2015-07-23T19:21:00Z</dcterms:created>
  <dcterms:modified xsi:type="dcterms:W3CDTF">2015-08-26T20:34:00Z</dcterms:modified>
</cp:coreProperties>
</file>