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B3" w:rsidRDefault="00DF63B3" w:rsidP="009762C8">
      <w:pPr>
        <w:pStyle w:val="Sinespaciado"/>
        <w:jc w:val="center"/>
        <w:rPr>
          <w:color w:val="000000"/>
          <w:sz w:val="28"/>
          <w:szCs w:val="28"/>
        </w:rPr>
      </w:pPr>
      <w:r>
        <w:rPr>
          <w:noProof/>
          <w:lang w:eastAsia="es-DO"/>
        </w:rPr>
        <w:drawing>
          <wp:inline distT="0" distB="0" distL="0" distR="0">
            <wp:extent cx="755015" cy="925195"/>
            <wp:effectExtent l="0" t="0" r="6985" b="8255"/>
            <wp:docPr id="1" name="Imagen 1" descr="logo_caasd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_caasd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2C8" w:rsidRDefault="009762C8" w:rsidP="009762C8">
      <w:pPr>
        <w:pStyle w:val="Sinespaciado"/>
        <w:jc w:val="center"/>
        <w:rPr>
          <w:color w:val="000000"/>
          <w:sz w:val="28"/>
          <w:szCs w:val="28"/>
        </w:rPr>
      </w:pPr>
    </w:p>
    <w:p w:rsidR="00DF63B3" w:rsidRPr="001F1ACC" w:rsidRDefault="00F8433F" w:rsidP="009762C8">
      <w:pPr>
        <w:pStyle w:val="Sinespaciad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Pr</w:t>
      </w:r>
      <w:r w:rsidR="00F0236E">
        <w:rPr>
          <w:color w:val="000000"/>
          <w:sz w:val="30"/>
          <w:szCs w:val="30"/>
        </w:rPr>
        <w:t xml:space="preserve">ocedimiento </w:t>
      </w:r>
      <w:r w:rsidR="00425FC6">
        <w:rPr>
          <w:color w:val="000000"/>
          <w:sz w:val="30"/>
          <w:szCs w:val="30"/>
        </w:rPr>
        <w:t>de Urgencia</w:t>
      </w:r>
    </w:p>
    <w:p w:rsidR="00DF63B3" w:rsidRPr="001F1ACC" w:rsidRDefault="000904BA" w:rsidP="009762C8">
      <w:pPr>
        <w:pStyle w:val="Sinespaciado"/>
        <w:jc w:val="center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Ref. CAASD-</w:t>
      </w:r>
      <w:r w:rsidR="00425FC6">
        <w:rPr>
          <w:color w:val="000000"/>
          <w:sz w:val="24"/>
          <w:szCs w:val="28"/>
        </w:rPr>
        <w:t>UR</w:t>
      </w:r>
      <w:r w:rsidR="00DF63B3" w:rsidRPr="001F1ACC">
        <w:rPr>
          <w:color w:val="000000"/>
          <w:sz w:val="24"/>
          <w:szCs w:val="28"/>
        </w:rPr>
        <w:t>-0</w:t>
      </w:r>
      <w:r w:rsidR="00F0236E">
        <w:rPr>
          <w:color w:val="000000"/>
          <w:sz w:val="24"/>
          <w:szCs w:val="28"/>
        </w:rPr>
        <w:t>1</w:t>
      </w:r>
      <w:r w:rsidR="00DF63B3" w:rsidRPr="001F1ACC">
        <w:rPr>
          <w:color w:val="000000"/>
          <w:sz w:val="24"/>
          <w:szCs w:val="28"/>
        </w:rPr>
        <w:t>-201</w:t>
      </w:r>
      <w:r w:rsidR="00F0236E">
        <w:rPr>
          <w:color w:val="000000"/>
          <w:sz w:val="24"/>
          <w:szCs w:val="28"/>
        </w:rPr>
        <w:t>6</w:t>
      </w:r>
    </w:p>
    <w:p w:rsidR="00DF63B3" w:rsidRDefault="00425FC6" w:rsidP="009762C8">
      <w:pPr>
        <w:pStyle w:val="Sinespaciado"/>
        <w:jc w:val="center"/>
        <w:rPr>
          <w:color w:val="000000"/>
          <w:sz w:val="28"/>
          <w:szCs w:val="28"/>
        </w:rPr>
      </w:pPr>
      <w:r w:rsidRPr="00425FC6">
        <w:rPr>
          <w:color w:val="000000"/>
          <w:sz w:val="28"/>
          <w:szCs w:val="28"/>
        </w:rPr>
        <w:t>Adquisición de Químicos Coagulantes para Tratamiento de Aguas</w:t>
      </w:r>
      <w:r w:rsidR="00DF63B3" w:rsidRPr="00F77B57">
        <w:rPr>
          <w:color w:val="000000"/>
          <w:sz w:val="28"/>
          <w:szCs w:val="28"/>
        </w:rPr>
        <w:t>.</w:t>
      </w:r>
    </w:p>
    <w:p w:rsidR="001F1ACC" w:rsidRDefault="001F1ACC" w:rsidP="009762C8">
      <w:pPr>
        <w:pStyle w:val="Sinespaciado"/>
        <w:jc w:val="center"/>
        <w:rPr>
          <w:color w:val="000000"/>
          <w:sz w:val="28"/>
          <w:szCs w:val="28"/>
        </w:rPr>
      </w:pPr>
    </w:p>
    <w:p w:rsidR="001F1ACC" w:rsidRDefault="00425FC6" w:rsidP="009762C8">
      <w:pPr>
        <w:pStyle w:val="Sinespaciad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 de julio de 2016</w:t>
      </w:r>
    </w:p>
    <w:p w:rsidR="00DF63B3" w:rsidRPr="002F00E5" w:rsidRDefault="00DF63B3" w:rsidP="009762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es-DO"/>
        </w:rPr>
      </w:pPr>
      <w:r w:rsidRPr="002F00E5">
        <w:rPr>
          <w:rFonts w:ascii="Times New Roman" w:eastAsia="Times New Roman" w:hAnsi="Times New Roman" w:cs="Times New Roman"/>
          <w:b/>
          <w:color w:val="222222"/>
          <w:sz w:val="32"/>
          <w:szCs w:val="24"/>
          <w:lang w:eastAsia="es-DO"/>
        </w:rPr>
        <w:t>Preguntas y Respuestas</w:t>
      </w:r>
    </w:p>
    <w:p w:rsidR="00950AD8" w:rsidRDefault="00425FC6" w:rsidP="00425FC6">
      <w:pPr>
        <w:pStyle w:val="Prrafodelista"/>
        <w:numPr>
          <w:ilvl w:val="0"/>
          <w:numId w:val="10"/>
        </w:numPr>
        <w:spacing w:after="0" w:line="259" w:lineRule="auto"/>
        <w:jc w:val="both"/>
        <w:rPr>
          <w:sz w:val="24"/>
        </w:rPr>
      </w:pPr>
      <w:r w:rsidRPr="00425FC6">
        <w:rPr>
          <w:sz w:val="24"/>
        </w:rPr>
        <w:t xml:space="preserve">Con relación a las muestras de los productos que solicitan, vemos que según </w:t>
      </w:r>
      <w:r w:rsidR="00690A1E">
        <w:rPr>
          <w:sz w:val="24"/>
        </w:rPr>
        <w:t xml:space="preserve">el </w:t>
      </w:r>
      <w:r w:rsidRPr="00425FC6">
        <w:rPr>
          <w:sz w:val="24"/>
        </w:rPr>
        <w:t xml:space="preserve">cronograma, las propuestas deben entregarse a más tardar el día 15 de Julio, por lo que el tiempo es un poco apretado por temas logísticos. </w:t>
      </w:r>
      <w:r w:rsidR="001532E3">
        <w:rPr>
          <w:sz w:val="24"/>
        </w:rPr>
        <w:t>¿</w:t>
      </w:r>
      <w:r w:rsidRPr="00425FC6">
        <w:rPr>
          <w:sz w:val="24"/>
        </w:rPr>
        <w:t>Las muestras de los bienes</w:t>
      </w:r>
      <w:r w:rsidR="001532E3">
        <w:rPr>
          <w:sz w:val="24"/>
        </w:rPr>
        <w:t>,</w:t>
      </w:r>
      <w:r w:rsidRPr="00425FC6">
        <w:rPr>
          <w:sz w:val="24"/>
        </w:rPr>
        <w:t xml:space="preserve"> son </w:t>
      </w:r>
      <w:proofErr w:type="spellStart"/>
      <w:r>
        <w:rPr>
          <w:sz w:val="24"/>
        </w:rPr>
        <w:t>mandato</w:t>
      </w:r>
      <w:r w:rsidRPr="00425FC6">
        <w:rPr>
          <w:sz w:val="24"/>
        </w:rPr>
        <w:t>rias</w:t>
      </w:r>
      <w:proofErr w:type="spellEnd"/>
      <w:r w:rsidRPr="00425FC6">
        <w:rPr>
          <w:sz w:val="24"/>
        </w:rPr>
        <w:t xml:space="preserve"> entregarlas o es opcional? Ya que vemos que en el acápite 7.2 de Anexos vemos el comentario "si procede".</w:t>
      </w:r>
    </w:p>
    <w:p w:rsidR="00950AD8" w:rsidRDefault="00950AD8" w:rsidP="009762C8">
      <w:pPr>
        <w:pStyle w:val="Prrafodelista"/>
        <w:spacing w:after="0" w:line="259" w:lineRule="auto"/>
        <w:jc w:val="both"/>
        <w:rPr>
          <w:color w:val="0000FF"/>
          <w:sz w:val="24"/>
        </w:rPr>
      </w:pPr>
      <w:r w:rsidRPr="00410CA7">
        <w:rPr>
          <w:color w:val="0000FF"/>
          <w:sz w:val="24"/>
        </w:rPr>
        <w:t>Respuesta:</w:t>
      </w:r>
      <w:r w:rsidR="00810522">
        <w:rPr>
          <w:color w:val="0000FF"/>
          <w:sz w:val="24"/>
        </w:rPr>
        <w:t xml:space="preserve"> </w:t>
      </w:r>
      <w:r w:rsidR="00690A1E">
        <w:rPr>
          <w:color w:val="0000FF"/>
          <w:sz w:val="24"/>
        </w:rPr>
        <w:t xml:space="preserve">si, son </w:t>
      </w:r>
      <w:proofErr w:type="spellStart"/>
      <w:r w:rsidR="00690A1E">
        <w:rPr>
          <w:color w:val="0000FF"/>
          <w:sz w:val="24"/>
        </w:rPr>
        <w:t>mandatorias</w:t>
      </w:r>
      <w:proofErr w:type="spellEnd"/>
      <w:r w:rsidR="00690A1E">
        <w:rPr>
          <w:color w:val="0000FF"/>
          <w:sz w:val="24"/>
        </w:rPr>
        <w:t xml:space="preserve"> entregarlas, deberán entregar un KG del producto en envases herméticos.</w:t>
      </w:r>
    </w:p>
    <w:p w:rsidR="00425FC6" w:rsidRPr="00950AD8" w:rsidRDefault="00425FC6" w:rsidP="009762C8">
      <w:pPr>
        <w:pStyle w:val="Prrafodelista"/>
        <w:spacing w:after="0" w:line="259" w:lineRule="auto"/>
        <w:jc w:val="both"/>
        <w:rPr>
          <w:sz w:val="24"/>
        </w:rPr>
      </w:pPr>
    </w:p>
    <w:p w:rsidR="00950AD8" w:rsidRDefault="00425FC6" w:rsidP="00425FC6">
      <w:pPr>
        <w:pStyle w:val="Prrafodelista"/>
        <w:numPr>
          <w:ilvl w:val="0"/>
          <w:numId w:val="10"/>
        </w:numPr>
        <w:spacing w:after="0" w:line="259" w:lineRule="auto"/>
        <w:jc w:val="both"/>
        <w:rPr>
          <w:sz w:val="24"/>
        </w:rPr>
      </w:pPr>
      <w:r>
        <w:rPr>
          <w:sz w:val="24"/>
        </w:rPr>
        <w:t>¿T</w:t>
      </w:r>
      <w:r w:rsidRPr="00425FC6">
        <w:rPr>
          <w:sz w:val="24"/>
        </w:rPr>
        <w:t>odo proveedor debe participar para los 3 bienes que solicitan o se puede participar de forma parcial, es decir, para 1 o 2 productos?</w:t>
      </w:r>
    </w:p>
    <w:p w:rsidR="00950AD8" w:rsidRDefault="00950AD8" w:rsidP="009762C8">
      <w:pPr>
        <w:pStyle w:val="Prrafodelista"/>
        <w:spacing w:after="0" w:line="259" w:lineRule="auto"/>
        <w:jc w:val="both"/>
        <w:rPr>
          <w:color w:val="0000FF"/>
          <w:sz w:val="24"/>
        </w:rPr>
      </w:pPr>
      <w:r w:rsidRPr="00410CA7">
        <w:rPr>
          <w:color w:val="0000FF"/>
          <w:sz w:val="24"/>
        </w:rPr>
        <w:t>Respuesta:</w:t>
      </w:r>
      <w:r w:rsidR="00810522">
        <w:rPr>
          <w:color w:val="0000FF"/>
          <w:sz w:val="24"/>
        </w:rPr>
        <w:t xml:space="preserve"> </w:t>
      </w:r>
      <w:r w:rsidR="00690A1E">
        <w:rPr>
          <w:color w:val="0000FF"/>
          <w:sz w:val="24"/>
        </w:rPr>
        <w:t>si, pueden participar en el producto que deseen o en todos.</w:t>
      </w:r>
    </w:p>
    <w:p w:rsidR="00425FC6" w:rsidRPr="00950AD8" w:rsidRDefault="00425FC6" w:rsidP="009762C8">
      <w:pPr>
        <w:pStyle w:val="Prrafodelista"/>
        <w:spacing w:after="0" w:line="259" w:lineRule="auto"/>
        <w:jc w:val="both"/>
        <w:rPr>
          <w:sz w:val="24"/>
        </w:rPr>
      </w:pPr>
    </w:p>
    <w:p w:rsidR="00950AD8" w:rsidRDefault="00425FC6" w:rsidP="009762C8">
      <w:pPr>
        <w:pStyle w:val="Prrafodelista"/>
        <w:numPr>
          <w:ilvl w:val="0"/>
          <w:numId w:val="10"/>
        </w:numPr>
        <w:spacing w:after="0" w:line="259" w:lineRule="auto"/>
        <w:jc w:val="both"/>
        <w:rPr>
          <w:sz w:val="24"/>
        </w:rPr>
      </w:pPr>
      <w:r>
        <w:rPr>
          <w:sz w:val="24"/>
        </w:rPr>
        <w:t xml:space="preserve">¿Cómo deberá presentarse para el caso de los Lotes II y III el precio? ya que dichos lotes además del producto contiene </w:t>
      </w:r>
      <w:bookmarkStart w:id="0" w:name="_GoBack"/>
      <w:bookmarkEnd w:id="0"/>
      <w:r>
        <w:rPr>
          <w:sz w:val="24"/>
        </w:rPr>
        <w:t>el suministro de dos tanques y dos bombas dosificadoras</w:t>
      </w:r>
      <w:r w:rsidR="00950AD8" w:rsidRPr="00950AD8">
        <w:rPr>
          <w:sz w:val="24"/>
        </w:rPr>
        <w:t>.</w:t>
      </w:r>
    </w:p>
    <w:p w:rsidR="00950AD8" w:rsidRDefault="00950AD8" w:rsidP="009762C8">
      <w:pPr>
        <w:pStyle w:val="Prrafodelista"/>
        <w:spacing w:after="0" w:line="259" w:lineRule="auto"/>
        <w:jc w:val="both"/>
        <w:rPr>
          <w:color w:val="0000FF"/>
          <w:sz w:val="24"/>
        </w:rPr>
      </w:pPr>
      <w:r w:rsidRPr="00410CA7">
        <w:rPr>
          <w:color w:val="0000FF"/>
          <w:sz w:val="24"/>
        </w:rPr>
        <w:t>Respuesta:</w:t>
      </w:r>
      <w:r w:rsidR="00810522">
        <w:rPr>
          <w:color w:val="0000FF"/>
          <w:sz w:val="24"/>
        </w:rPr>
        <w:t xml:space="preserve"> </w:t>
      </w:r>
      <w:r w:rsidR="00425FC6">
        <w:rPr>
          <w:color w:val="0000FF"/>
          <w:sz w:val="24"/>
        </w:rPr>
        <w:t>el oferente deberá presentar en el formulario de presentación de oferta económica</w:t>
      </w:r>
      <w:r w:rsidR="001532E3">
        <w:rPr>
          <w:color w:val="0000FF"/>
          <w:sz w:val="24"/>
        </w:rPr>
        <w:t xml:space="preserve"> </w:t>
      </w:r>
      <w:r w:rsidR="001532E3" w:rsidRPr="001532E3">
        <w:rPr>
          <w:b/>
          <w:color w:val="0000FF"/>
          <w:sz w:val="24"/>
        </w:rPr>
        <w:t>(SNCC_F033)</w:t>
      </w:r>
      <w:r w:rsidR="00425FC6">
        <w:rPr>
          <w:color w:val="0000FF"/>
          <w:sz w:val="24"/>
        </w:rPr>
        <w:t xml:space="preserve"> por separado. El precio del producto CIF, el precio de los tanques y el precio de las bombas. Todos separados pero en el mismo formulario ya que el precio a evaluar será sola y únicamente el precio del producto CIF.</w:t>
      </w:r>
    </w:p>
    <w:p w:rsidR="008E5AD0" w:rsidRDefault="008E5AD0" w:rsidP="009762C8">
      <w:pPr>
        <w:pStyle w:val="Prrafodelista"/>
        <w:spacing w:after="0" w:line="259" w:lineRule="auto"/>
        <w:jc w:val="both"/>
        <w:rPr>
          <w:color w:val="0000FF"/>
          <w:sz w:val="24"/>
        </w:rPr>
      </w:pPr>
    </w:p>
    <w:p w:rsidR="008E5AD0" w:rsidRDefault="008E5AD0" w:rsidP="008E5AD0">
      <w:pPr>
        <w:pStyle w:val="Prrafodelista"/>
        <w:numPr>
          <w:ilvl w:val="0"/>
          <w:numId w:val="10"/>
        </w:numPr>
        <w:spacing w:after="0" w:line="259" w:lineRule="auto"/>
        <w:jc w:val="both"/>
        <w:rPr>
          <w:sz w:val="24"/>
        </w:rPr>
      </w:pPr>
      <w:r w:rsidRPr="008E5AD0">
        <w:rPr>
          <w:sz w:val="24"/>
        </w:rPr>
        <w:t xml:space="preserve">Del Acápite 1.23.2 Garantía de Fiel Cumplimiento del Contrato, </w:t>
      </w:r>
      <w:r>
        <w:rPr>
          <w:sz w:val="24"/>
        </w:rPr>
        <w:t>¿</w:t>
      </w:r>
      <w:r w:rsidRPr="008E5AD0">
        <w:rPr>
          <w:sz w:val="24"/>
        </w:rPr>
        <w:t>el oferente tiene las dos opciones de Garantía Bancaria o Pólizas de Fianzas de compañías aseguradoras?</w:t>
      </w:r>
    </w:p>
    <w:p w:rsidR="008E5AD0" w:rsidRPr="008E5AD0" w:rsidRDefault="008E5AD0" w:rsidP="008E5AD0">
      <w:pPr>
        <w:pStyle w:val="Prrafodelista"/>
        <w:spacing w:after="0" w:line="259" w:lineRule="auto"/>
        <w:jc w:val="both"/>
        <w:rPr>
          <w:sz w:val="24"/>
        </w:rPr>
      </w:pPr>
      <w:r w:rsidRPr="00410CA7">
        <w:rPr>
          <w:color w:val="0000FF"/>
          <w:sz w:val="24"/>
        </w:rPr>
        <w:t>Respuesta: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</w:rPr>
        <w:t>tiene que ser Garantía Bancaria.</w:t>
      </w:r>
    </w:p>
    <w:sectPr w:rsidR="008E5AD0" w:rsidRPr="008E5AD0" w:rsidSect="00A46C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625C"/>
    <w:multiLevelType w:val="hybridMultilevel"/>
    <w:tmpl w:val="D2DA9EEE"/>
    <w:lvl w:ilvl="0" w:tplc="A002D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59E9"/>
    <w:multiLevelType w:val="hybridMultilevel"/>
    <w:tmpl w:val="BFDCDA6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92FB5"/>
    <w:multiLevelType w:val="hybridMultilevel"/>
    <w:tmpl w:val="F39E7B3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24C52"/>
    <w:multiLevelType w:val="hybridMultilevel"/>
    <w:tmpl w:val="FFD411D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4ED6CF0A">
      <w:start w:val="1"/>
      <w:numFmt w:val="lowerLetter"/>
      <w:lvlText w:val="%2."/>
      <w:lvlJc w:val="left"/>
      <w:pPr>
        <w:ind w:left="1440" w:hanging="360"/>
      </w:pPr>
      <w:rPr>
        <w:sz w:val="32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20EF6"/>
    <w:multiLevelType w:val="hybridMultilevel"/>
    <w:tmpl w:val="BFDCDA6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955A8"/>
    <w:multiLevelType w:val="hybridMultilevel"/>
    <w:tmpl w:val="C6B22762"/>
    <w:lvl w:ilvl="0" w:tplc="2D5CB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8216F"/>
    <w:multiLevelType w:val="hybridMultilevel"/>
    <w:tmpl w:val="8E68D940"/>
    <w:lvl w:ilvl="0" w:tplc="6730110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7536C"/>
    <w:multiLevelType w:val="hybridMultilevel"/>
    <w:tmpl w:val="908823A0"/>
    <w:lvl w:ilvl="0" w:tplc="E7F67D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D49F4"/>
    <w:multiLevelType w:val="hybridMultilevel"/>
    <w:tmpl w:val="4C641510"/>
    <w:lvl w:ilvl="0" w:tplc="7AD81636">
      <w:start w:val="1"/>
      <w:numFmt w:val="decimal"/>
      <w:lvlText w:val="%1)"/>
      <w:lvlJc w:val="left"/>
      <w:pPr>
        <w:tabs>
          <w:tab w:val="num" w:pos="1190"/>
        </w:tabs>
        <w:ind w:left="1190" w:hanging="360"/>
      </w:pPr>
      <w:rPr>
        <w:b w:val="0"/>
        <w:color w:val="auto"/>
      </w:rPr>
    </w:lvl>
    <w:lvl w:ilvl="1" w:tplc="88E687C4">
      <w:start w:val="1"/>
      <w:numFmt w:val="upperLetter"/>
      <w:lvlText w:val="%2)"/>
      <w:lvlJc w:val="left"/>
      <w:pPr>
        <w:ind w:left="19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9">
    <w:nsid w:val="2F731168"/>
    <w:multiLevelType w:val="hybridMultilevel"/>
    <w:tmpl w:val="0A2CB976"/>
    <w:lvl w:ilvl="0" w:tplc="2C9845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D83FEF"/>
    <w:multiLevelType w:val="hybridMultilevel"/>
    <w:tmpl w:val="FC3C37B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E42BE"/>
    <w:multiLevelType w:val="hybridMultilevel"/>
    <w:tmpl w:val="BFDCDA62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C57C8"/>
    <w:multiLevelType w:val="hybridMultilevel"/>
    <w:tmpl w:val="57BC1A4E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E4A86"/>
    <w:multiLevelType w:val="hybridMultilevel"/>
    <w:tmpl w:val="5B286696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F7267F"/>
    <w:multiLevelType w:val="hybridMultilevel"/>
    <w:tmpl w:val="E24AC51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0489B"/>
    <w:multiLevelType w:val="hybridMultilevel"/>
    <w:tmpl w:val="30F491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A55BA"/>
    <w:multiLevelType w:val="hybridMultilevel"/>
    <w:tmpl w:val="F41E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F7F51"/>
    <w:multiLevelType w:val="hybridMultilevel"/>
    <w:tmpl w:val="58762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06174"/>
    <w:multiLevelType w:val="hybridMultilevel"/>
    <w:tmpl w:val="B458441E"/>
    <w:lvl w:ilvl="0" w:tplc="FA7AE3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3"/>
  </w:num>
  <w:num w:numId="6">
    <w:abstractNumId w:val="3"/>
  </w:num>
  <w:num w:numId="7">
    <w:abstractNumId w:val="10"/>
  </w:num>
  <w:num w:numId="8">
    <w:abstractNumId w:val="2"/>
  </w:num>
  <w:num w:numId="9">
    <w:abstractNumId w:val="14"/>
  </w:num>
  <w:num w:numId="10">
    <w:abstractNumId w:val="12"/>
  </w:num>
  <w:num w:numId="11">
    <w:abstractNumId w:val="11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4"/>
  </w:num>
  <w:num w:numId="17">
    <w:abstractNumId w:val="15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47"/>
    <w:rsid w:val="000414EA"/>
    <w:rsid w:val="00086068"/>
    <w:rsid w:val="000904BA"/>
    <w:rsid w:val="000940CB"/>
    <w:rsid w:val="000A3D50"/>
    <w:rsid w:val="000A76D1"/>
    <w:rsid w:val="000E2E50"/>
    <w:rsid w:val="000F2A88"/>
    <w:rsid w:val="00107FEA"/>
    <w:rsid w:val="00131B08"/>
    <w:rsid w:val="00143024"/>
    <w:rsid w:val="00145298"/>
    <w:rsid w:val="001532E3"/>
    <w:rsid w:val="00164D09"/>
    <w:rsid w:val="0017634F"/>
    <w:rsid w:val="00194903"/>
    <w:rsid w:val="001C102E"/>
    <w:rsid w:val="001D780E"/>
    <w:rsid w:val="001F1ACC"/>
    <w:rsid w:val="002012D3"/>
    <w:rsid w:val="00212225"/>
    <w:rsid w:val="002241A9"/>
    <w:rsid w:val="00241424"/>
    <w:rsid w:val="002574F8"/>
    <w:rsid w:val="00281A12"/>
    <w:rsid w:val="00297341"/>
    <w:rsid w:val="002C6287"/>
    <w:rsid w:val="002F23BF"/>
    <w:rsid w:val="002F53FE"/>
    <w:rsid w:val="002F558B"/>
    <w:rsid w:val="0031573C"/>
    <w:rsid w:val="00324A84"/>
    <w:rsid w:val="003453D2"/>
    <w:rsid w:val="0035068D"/>
    <w:rsid w:val="0035657D"/>
    <w:rsid w:val="00362B8E"/>
    <w:rsid w:val="003D14FE"/>
    <w:rsid w:val="003D2A63"/>
    <w:rsid w:val="003F57F2"/>
    <w:rsid w:val="003F768F"/>
    <w:rsid w:val="00403A81"/>
    <w:rsid w:val="00410CA7"/>
    <w:rsid w:val="00425FC6"/>
    <w:rsid w:val="00486BBA"/>
    <w:rsid w:val="004C6887"/>
    <w:rsid w:val="004F02EE"/>
    <w:rsid w:val="004F660D"/>
    <w:rsid w:val="004F6FA6"/>
    <w:rsid w:val="0051605C"/>
    <w:rsid w:val="00521A0A"/>
    <w:rsid w:val="00570F64"/>
    <w:rsid w:val="005C3CBD"/>
    <w:rsid w:val="005D401C"/>
    <w:rsid w:val="005F7748"/>
    <w:rsid w:val="0062446B"/>
    <w:rsid w:val="00643D8C"/>
    <w:rsid w:val="0065037C"/>
    <w:rsid w:val="006619D2"/>
    <w:rsid w:val="006746D2"/>
    <w:rsid w:val="00675EC8"/>
    <w:rsid w:val="00690A1E"/>
    <w:rsid w:val="00692CD7"/>
    <w:rsid w:val="006A35FF"/>
    <w:rsid w:val="006C721D"/>
    <w:rsid w:val="006D0CAA"/>
    <w:rsid w:val="006E2C84"/>
    <w:rsid w:val="006F570C"/>
    <w:rsid w:val="00707CFB"/>
    <w:rsid w:val="007118D1"/>
    <w:rsid w:val="007255C6"/>
    <w:rsid w:val="00741D8B"/>
    <w:rsid w:val="0074646D"/>
    <w:rsid w:val="0076470F"/>
    <w:rsid w:val="0077516F"/>
    <w:rsid w:val="007809D2"/>
    <w:rsid w:val="00791C51"/>
    <w:rsid w:val="007C06C4"/>
    <w:rsid w:val="007F3B5B"/>
    <w:rsid w:val="007F59C3"/>
    <w:rsid w:val="007F7313"/>
    <w:rsid w:val="00810522"/>
    <w:rsid w:val="00812F7A"/>
    <w:rsid w:val="00857F25"/>
    <w:rsid w:val="00885E02"/>
    <w:rsid w:val="008A309B"/>
    <w:rsid w:val="008C3DF9"/>
    <w:rsid w:val="008C4561"/>
    <w:rsid w:val="008E5AD0"/>
    <w:rsid w:val="008F5612"/>
    <w:rsid w:val="00921947"/>
    <w:rsid w:val="009277FE"/>
    <w:rsid w:val="00950AD8"/>
    <w:rsid w:val="009762C8"/>
    <w:rsid w:val="009D301E"/>
    <w:rsid w:val="009D3985"/>
    <w:rsid w:val="009E38DC"/>
    <w:rsid w:val="009E7324"/>
    <w:rsid w:val="009F3B5A"/>
    <w:rsid w:val="00A42A10"/>
    <w:rsid w:val="00A46CD6"/>
    <w:rsid w:val="00A72065"/>
    <w:rsid w:val="00A81D95"/>
    <w:rsid w:val="00A83E81"/>
    <w:rsid w:val="00A94A88"/>
    <w:rsid w:val="00AA595B"/>
    <w:rsid w:val="00AB370E"/>
    <w:rsid w:val="00B16B38"/>
    <w:rsid w:val="00B25EF1"/>
    <w:rsid w:val="00B43D2A"/>
    <w:rsid w:val="00B458AC"/>
    <w:rsid w:val="00B45D7C"/>
    <w:rsid w:val="00B56E09"/>
    <w:rsid w:val="00B611B6"/>
    <w:rsid w:val="00B67E79"/>
    <w:rsid w:val="00BB6C67"/>
    <w:rsid w:val="00BE6581"/>
    <w:rsid w:val="00C0635D"/>
    <w:rsid w:val="00C22693"/>
    <w:rsid w:val="00C3655D"/>
    <w:rsid w:val="00CB5503"/>
    <w:rsid w:val="00CD18F4"/>
    <w:rsid w:val="00CD31B7"/>
    <w:rsid w:val="00CF57B1"/>
    <w:rsid w:val="00D51841"/>
    <w:rsid w:val="00D53798"/>
    <w:rsid w:val="00D603EC"/>
    <w:rsid w:val="00D61FE5"/>
    <w:rsid w:val="00D65CA5"/>
    <w:rsid w:val="00D942C7"/>
    <w:rsid w:val="00DB62EB"/>
    <w:rsid w:val="00DC64D9"/>
    <w:rsid w:val="00DF04B8"/>
    <w:rsid w:val="00DF63B3"/>
    <w:rsid w:val="00E03BAD"/>
    <w:rsid w:val="00E107A2"/>
    <w:rsid w:val="00E12E47"/>
    <w:rsid w:val="00E2705B"/>
    <w:rsid w:val="00E455D1"/>
    <w:rsid w:val="00E60FE3"/>
    <w:rsid w:val="00EA6AF3"/>
    <w:rsid w:val="00EA7D67"/>
    <w:rsid w:val="00ED4694"/>
    <w:rsid w:val="00F0236E"/>
    <w:rsid w:val="00F05F84"/>
    <w:rsid w:val="00F072FA"/>
    <w:rsid w:val="00F569D7"/>
    <w:rsid w:val="00F618F9"/>
    <w:rsid w:val="00F8433F"/>
    <w:rsid w:val="00F8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autoRedefine/>
    <w:qFormat/>
    <w:rsid w:val="00E03BAD"/>
    <w:pPr>
      <w:keepNext/>
      <w:tabs>
        <w:tab w:val="left" w:pos="7920"/>
        <w:tab w:val="left" w:pos="9895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 Narrow" w:eastAsia="Times New Roman" w:hAnsi="Arial Narrow" w:cs="Arial"/>
      <w:b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2E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3B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F1ACC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E03BAD"/>
    <w:rPr>
      <w:rFonts w:ascii="Arial Narrow" w:eastAsia="Times New Roman" w:hAnsi="Arial Narrow" w:cs="Arial"/>
      <w:b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rsid w:val="00950AD8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950AD8"/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F61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autoRedefine/>
    <w:qFormat/>
    <w:rsid w:val="00E03BAD"/>
    <w:pPr>
      <w:keepNext/>
      <w:tabs>
        <w:tab w:val="left" w:pos="7920"/>
        <w:tab w:val="left" w:pos="9895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 Narrow" w:eastAsia="Times New Roman" w:hAnsi="Arial Narrow" w:cs="Arial"/>
      <w:b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2E4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F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3B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1F1ACC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E03BAD"/>
    <w:rPr>
      <w:rFonts w:ascii="Arial Narrow" w:eastAsia="Times New Roman" w:hAnsi="Arial Narrow" w:cs="Arial"/>
      <w:b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rsid w:val="00950AD8"/>
    <w:pPr>
      <w:spacing w:after="220" w:line="18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950AD8"/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pple-converted-space">
    <w:name w:val="apple-converted-space"/>
    <w:basedOn w:val="Fuentedeprrafopredeter"/>
    <w:rsid w:val="00F61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M. Ruiz De Los Santos</dc:creator>
  <cp:lastModifiedBy>Patricia M. Ruiz De Los Santos</cp:lastModifiedBy>
  <cp:revision>11</cp:revision>
  <cp:lastPrinted>2015-09-21T19:07:00Z</cp:lastPrinted>
  <dcterms:created xsi:type="dcterms:W3CDTF">2016-05-30T16:57:00Z</dcterms:created>
  <dcterms:modified xsi:type="dcterms:W3CDTF">2016-07-08T17:56:00Z</dcterms:modified>
</cp:coreProperties>
</file>