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3B" w:rsidRDefault="00B8033B" w:rsidP="00B8033B">
      <w:pPr>
        <w:jc w:val="center"/>
      </w:pPr>
      <w:r w:rsidRPr="009247A7">
        <w:rPr>
          <w:rFonts w:ascii="Palatino Linotype" w:hAnsi="Palatino Linotype" w:cs="Arial"/>
          <w:noProof/>
          <w:lang w:eastAsia="es-DO"/>
        </w:rPr>
        <w:drawing>
          <wp:inline distT="0" distB="0" distL="0" distR="0" wp14:anchorId="12E69023" wp14:editId="323438E7">
            <wp:extent cx="750000" cy="920000"/>
            <wp:effectExtent l="19050" t="0" r="0" b="0"/>
            <wp:docPr id="1" name="0 Imagen" descr="logo_caas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asd_2.png"/>
                    <pic:cNvPicPr/>
                  </pic:nvPicPr>
                  <pic:blipFill>
                    <a:blip r:embed="rId6" cstate="print"/>
                    <a:stretch>
                      <a:fillRect/>
                    </a:stretch>
                  </pic:blipFill>
                  <pic:spPr>
                    <a:xfrm>
                      <a:off x="0" y="0"/>
                      <a:ext cx="750000" cy="920000"/>
                    </a:xfrm>
                    <a:prstGeom prst="rect">
                      <a:avLst/>
                    </a:prstGeom>
                  </pic:spPr>
                </pic:pic>
              </a:graphicData>
            </a:graphic>
          </wp:inline>
        </w:drawing>
      </w:r>
    </w:p>
    <w:p w:rsidR="00B8033B" w:rsidRDefault="00B8033B" w:rsidP="00B8033B">
      <w:pPr>
        <w:jc w:val="center"/>
      </w:pPr>
    </w:p>
    <w:p w:rsidR="00B8033B" w:rsidRDefault="00B8033B" w:rsidP="00B8033B">
      <w:pPr>
        <w:jc w:val="center"/>
      </w:pPr>
      <w:r>
        <w:t>Adenda No 1.</w:t>
      </w:r>
    </w:p>
    <w:p w:rsidR="00B8033B" w:rsidRDefault="0053221E" w:rsidP="00B8033B">
      <w:pPr>
        <w:jc w:val="center"/>
      </w:pPr>
      <w:r>
        <w:t>Trabajos de Movimientos de Tierra, S</w:t>
      </w:r>
      <w:r w:rsidR="00B8033B" w:rsidRPr="00B8033B">
        <w:t xml:space="preserve">uministro y </w:t>
      </w:r>
      <w:r>
        <w:t>C</w:t>
      </w:r>
      <w:r w:rsidR="00B8033B" w:rsidRPr="00B8033B">
        <w:t xml:space="preserve">olocación de </w:t>
      </w:r>
      <w:r>
        <w:t>T</w:t>
      </w:r>
      <w:r w:rsidR="00B8033B" w:rsidRPr="00B8033B">
        <w:t>uberías</w:t>
      </w:r>
      <w:r>
        <w:t xml:space="preserve">  en Proyecto "C</w:t>
      </w:r>
      <w:r w:rsidR="00B8033B" w:rsidRPr="00B8033B">
        <w:t xml:space="preserve">iudad </w:t>
      </w:r>
      <w:r>
        <w:t>J</w:t>
      </w:r>
      <w:r w:rsidR="00B8033B" w:rsidRPr="00B8033B">
        <w:t xml:space="preserve">uan </w:t>
      </w:r>
      <w:r>
        <w:t>B</w:t>
      </w:r>
      <w:r w:rsidR="00B8033B" w:rsidRPr="00B8033B">
        <w:t xml:space="preserve">osch", ubicado entre la </w:t>
      </w:r>
      <w:r>
        <w:t>A</w:t>
      </w:r>
      <w:r w:rsidR="00B8033B" w:rsidRPr="00B8033B">
        <w:t xml:space="preserve">utopista </w:t>
      </w:r>
      <w:r>
        <w:t>J</w:t>
      </w:r>
      <w:r w:rsidR="00B8033B" w:rsidRPr="00B8033B">
        <w:t xml:space="preserve">uan </w:t>
      </w:r>
      <w:r>
        <w:t>P</w:t>
      </w:r>
      <w:r w:rsidR="00B8033B" w:rsidRPr="00B8033B">
        <w:t xml:space="preserve">ablo </w:t>
      </w:r>
      <w:r>
        <w:t>II</w:t>
      </w:r>
      <w:r w:rsidR="00B8033B" w:rsidRPr="00B8033B">
        <w:t xml:space="preserve"> y las </w:t>
      </w:r>
      <w:r>
        <w:t>A</w:t>
      </w:r>
      <w:r w:rsidR="00B8033B" w:rsidRPr="00B8033B">
        <w:t xml:space="preserve">venidas </w:t>
      </w:r>
      <w:r>
        <w:t>E</w:t>
      </w:r>
      <w:r w:rsidR="00B8033B" w:rsidRPr="00B8033B">
        <w:t xml:space="preserve">cológica y </w:t>
      </w:r>
      <w:r>
        <w:t>S</w:t>
      </w:r>
      <w:r w:rsidR="00B8033B" w:rsidRPr="00B8033B">
        <w:t xml:space="preserve">an </w:t>
      </w:r>
      <w:r>
        <w:t>Isidro, S</w:t>
      </w:r>
      <w:r w:rsidR="00B8033B" w:rsidRPr="00B8033B">
        <w:t xml:space="preserve">anto </w:t>
      </w:r>
      <w:r>
        <w:t>Domingo E</w:t>
      </w:r>
      <w:r w:rsidR="00B8033B" w:rsidRPr="00B8033B">
        <w:t>ste</w:t>
      </w:r>
      <w:r>
        <w:t>.</w:t>
      </w:r>
    </w:p>
    <w:p w:rsidR="00B8033B" w:rsidRDefault="00B8033B" w:rsidP="00B8033B">
      <w:pPr>
        <w:jc w:val="center"/>
      </w:pPr>
    </w:p>
    <w:p w:rsidR="00B8033B" w:rsidRDefault="00B8033B" w:rsidP="00B8033B">
      <w:pPr>
        <w:jc w:val="center"/>
      </w:pPr>
      <w:r>
        <w:t>Referencia CAASD-UR-01-2015</w:t>
      </w:r>
    </w:p>
    <w:p w:rsidR="00B8033B" w:rsidRDefault="00B8033B" w:rsidP="00B8033B">
      <w:pPr>
        <w:jc w:val="center"/>
      </w:pPr>
      <w:r>
        <w:t>23 de Marzo del 2015</w:t>
      </w:r>
    </w:p>
    <w:p w:rsidR="00B8033B" w:rsidRDefault="00B8033B" w:rsidP="00B8033B"/>
    <w:p w:rsidR="006066A4" w:rsidRDefault="006066A4" w:rsidP="00B8033B"/>
    <w:p w:rsidR="00B8033B" w:rsidRDefault="0053221E" w:rsidP="00B8033B">
      <w:pPr>
        <w:jc w:val="both"/>
      </w:pPr>
      <w:r>
        <w:t xml:space="preserve">De Acuerdo </w:t>
      </w:r>
      <w:r w:rsidR="00B8033B">
        <w:t xml:space="preserve">y apegado la ley 340-06 sobre Compras y Contrataciones Públicas y lo descrito en su artículo 18 Párrafo III la Corporación del Acueducto y Alcantarillado de Santo Domingo procede a realizar la siguiente adenda o enmienda al Pliego del Proceso de </w:t>
      </w:r>
      <w:r w:rsidR="00607563">
        <w:t>Urgencia</w:t>
      </w:r>
      <w:r w:rsidR="00B8033B">
        <w:t xml:space="preserve"> para </w:t>
      </w:r>
      <w:r>
        <w:t>los Trabajos de Movimientos de Tierra, S</w:t>
      </w:r>
      <w:r w:rsidRPr="00B8033B">
        <w:t xml:space="preserve">uministro y </w:t>
      </w:r>
      <w:r>
        <w:t>C</w:t>
      </w:r>
      <w:r w:rsidRPr="00B8033B">
        <w:t xml:space="preserve">olocación de </w:t>
      </w:r>
      <w:r>
        <w:t>T</w:t>
      </w:r>
      <w:r w:rsidRPr="00B8033B">
        <w:t>uberías</w:t>
      </w:r>
      <w:r>
        <w:t xml:space="preserve">  en Proyecto "C</w:t>
      </w:r>
      <w:r w:rsidRPr="00B8033B">
        <w:t xml:space="preserve">iudad </w:t>
      </w:r>
      <w:r>
        <w:t>J</w:t>
      </w:r>
      <w:r w:rsidRPr="00B8033B">
        <w:t xml:space="preserve">uan </w:t>
      </w:r>
      <w:r>
        <w:t>B</w:t>
      </w:r>
      <w:r w:rsidRPr="00B8033B">
        <w:t xml:space="preserve">osch", ubicado entre la </w:t>
      </w:r>
      <w:r>
        <w:t>A</w:t>
      </w:r>
      <w:r w:rsidRPr="00B8033B">
        <w:t xml:space="preserve">utopista </w:t>
      </w:r>
      <w:r>
        <w:t>J</w:t>
      </w:r>
      <w:r w:rsidRPr="00B8033B">
        <w:t xml:space="preserve">uan </w:t>
      </w:r>
      <w:r>
        <w:t>P</w:t>
      </w:r>
      <w:r w:rsidRPr="00B8033B">
        <w:t xml:space="preserve">ablo </w:t>
      </w:r>
      <w:r>
        <w:t>II</w:t>
      </w:r>
      <w:r w:rsidRPr="00B8033B">
        <w:t xml:space="preserve"> y las </w:t>
      </w:r>
      <w:r>
        <w:t>A</w:t>
      </w:r>
      <w:r w:rsidRPr="00B8033B">
        <w:t xml:space="preserve">venidas </w:t>
      </w:r>
      <w:r>
        <w:t>E</w:t>
      </w:r>
      <w:r w:rsidRPr="00B8033B">
        <w:t xml:space="preserve">cológica y </w:t>
      </w:r>
      <w:r>
        <w:t>S</w:t>
      </w:r>
      <w:r w:rsidRPr="00B8033B">
        <w:t xml:space="preserve">an </w:t>
      </w:r>
      <w:r>
        <w:t>Isidro, S</w:t>
      </w:r>
      <w:r w:rsidRPr="00B8033B">
        <w:t xml:space="preserve">anto </w:t>
      </w:r>
      <w:r>
        <w:t>Domingo E</w:t>
      </w:r>
      <w:r w:rsidRPr="00B8033B">
        <w:t>ste</w:t>
      </w:r>
      <w:r>
        <w:t>, referencia      CAASD-UR-01-2015.</w:t>
      </w:r>
    </w:p>
    <w:p w:rsidR="00B8033B" w:rsidRPr="009C54A7" w:rsidRDefault="00B8033B" w:rsidP="00B8033B">
      <w:pPr>
        <w:tabs>
          <w:tab w:val="left" w:pos="1620"/>
          <w:tab w:val="left" w:pos="9072"/>
          <w:tab w:val="left" w:pos="9192"/>
        </w:tabs>
        <w:autoSpaceDE w:val="0"/>
        <w:autoSpaceDN w:val="0"/>
        <w:ind w:right="-22"/>
        <w:jc w:val="both"/>
      </w:pPr>
    </w:p>
    <w:p w:rsidR="00B8033B" w:rsidRDefault="00B8033B" w:rsidP="00B8033B"/>
    <w:p w:rsidR="00B8033B" w:rsidRDefault="00B8033B" w:rsidP="00B8033B">
      <w:pPr>
        <w:pStyle w:val="Ttulo3"/>
        <w:numPr>
          <w:ilvl w:val="0"/>
          <w:numId w:val="0"/>
        </w:numPr>
      </w:pPr>
      <w:r w:rsidRPr="00C137C0">
        <w:t>Se modifica</w:t>
      </w:r>
      <w:r w:rsidR="00914A02">
        <w:t xml:space="preserve"> el</w:t>
      </w:r>
      <w:r>
        <w:t xml:space="preserve"> </w:t>
      </w:r>
      <w:r w:rsidRPr="00C137C0">
        <w:t>acápite</w:t>
      </w:r>
      <w:r>
        <w:t>,</w:t>
      </w:r>
      <w:r w:rsidR="00914A02">
        <w:t xml:space="preserve"> 2.14</w:t>
      </w:r>
      <w:r w:rsidR="00914A02" w:rsidRPr="001A2610">
        <w:t xml:space="preserve"> Documentación a Presentar</w:t>
      </w:r>
      <w:r>
        <w:t xml:space="preserve"> </w:t>
      </w:r>
      <w:r w:rsidR="00914A02">
        <w:t>que en lo adelante se leerá como sigue</w:t>
      </w:r>
      <w:r>
        <w:t>:</w:t>
      </w:r>
    </w:p>
    <w:p w:rsidR="00B8033B" w:rsidRDefault="00B8033B" w:rsidP="00B8033B"/>
    <w:p w:rsidR="00B8033B" w:rsidRPr="001A2610" w:rsidRDefault="00B8033B" w:rsidP="00B8033B">
      <w:pPr>
        <w:pStyle w:val="Ttulo3"/>
      </w:pPr>
      <w:bookmarkStart w:id="0" w:name="_Toc271530521"/>
      <w:bookmarkStart w:id="1" w:name="_Toc410133189"/>
      <w:r>
        <w:t>2.14</w:t>
      </w:r>
      <w:r w:rsidRPr="001A2610">
        <w:t xml:space="preserve"> Documentación a Presentar</w:t>
      </w:r>
      <w:bookmarkEnd w:id="0"/>
      <w:bookmarkEnd w:id="1"/>
    </w:p>
    <w:p w:rsidR="00B8033B" w:rsidRPr="001A2610" w:rsidRDefault="00B8033B" w:rsidP="00B8033B">
      <w:pPr>
        <w:pStyle w:val="Textoindependiente"/>
        <w:rPr>
          <w:rFonts w:ascii="Arial Narrow" w:hAnsi="Arial Narrow" w:cs="Arial"/>
          <w:color w:val="auto"/>
        </w:rPr>
      </w:pPr>
    </w:p>
    <w:p w:rsidR="00B8033B" w:rsidRPr="001A2610" w:rsidRDefault="00B8033B" w:rsidP="00B8033B">
      <w:pPr>
        <w:pStyle w:val="Textoindependiente"/>
        <w:numPr>
          <w:ilvl w:val="0"/>
          <w:numId w:val="5"/>
        </w:numPr>
        <w:rPr>
          <w:rFonts w:ascii="Arial Narrow" w:hAnsi="Arial Narrow" w:cs="Arial"/>
          <w:color w:val="auto"/>
        </w:rPr>
      </w:pPr>
      <w:r w:rsidRPr="001A2610">
        <w:rPr>
          <w:rFonts w:ascii="Arial Narrow" w:hAnsi="Arial Narrow" w:cs="Arial"/>
          <w:color w:val="auto"/>
        </w:rPr>
        <w:t>Documentación legal:</w:t>
      </w:r>
    </w:p>
    <w:p w:rsidR="00B8033B" w:rsidRPr="001A2610" w:rsidRDefault="00B8033B" w:rsidP="00B8033B">
      <w:pPr>
        <w:pStyle w:val="Prrafodelista"/>
        <w:numPr>
          <w:ilvl w:val="0"/>
          <w:numId w:val="6"/>
        </w:numPr>
        <w:ind w:left="1134"/>
        <w:jc w:val="both"/>
        <w:rPr>
          <w:rFonts w:ascii="Arial Narrow" w:hAnsi="Arial Narrow" w:cs="Arial"/>
        </w:rPr>
      </w:pPr>
      <w:r w:rsidRPr="001A2610">
        <w:rPr>
          <w:rFonts w:ascii="Arial Narrow" w:hAnsi="Arial Narrow" w:cs="Arial"/>
        </w:rPr>
        <w:t xml:space="preserve">Formulario de Presentación de Oferta </w:t>
      </w:r>
      <w:r w:rsidRPr="001A2610">
        <w:rPr>
          <w:rFonts w:ascii="Arial Narrow" w:hAnsi="Arial Narrow" w:cs="Arial"/>
          <w:b/>
          <w:color w:val="800000"/>
        </w:rPr>
        <w:t>(SNCC.F.034)</w:t>
      </w:r>
    </w:p>
    <w:p w:rsidR="00B8033B" w:rsidRPr="001A2610" w:rsidRDefault="00B8033B" w:rsidP="00B8033B">
      <w:pPr>
        <w:pStyle w:val="Prrafodelista"/>
        <w:numPr>
          <w:ilvl w:val="0"/>
          <w:numId w:val="6"/>
        </w:numPr>
        <w:ind w:left="1134"/>
        <w:jc w:val="both"/>
        <w:rPr>
          <w:rFonts w:ascii="Arial Narrow" w:hAnsi="Arial Narrow" w:cs="Arial"/>
        </w:rPr>
      </w:pPr>
      <w:r w:rsidRPr="001A2610">
        <w:rPr>
          <w:rFonts w:ascii="Arial Narrow" w:hAnsi="Arial Narrow" w:cs="Arial"/>
        </w:rPr>
        <w:t xml:space="preserve">Formulario de Información sobre el Oferente </w:t>
      </w:r>
      <w:r w:rsidRPr="001A2610">
        <w:rPr>
          <w:rFonts w:ascii="Arial Narrow" w:hAnsi="Arial Narrow" w:cs="Arial"/>
          <w:b/>
          <w:color w:val="800000"/>
        </w:rPr>
        <w:t>(SNCC.F.042)</w:t>
      </w:r>
    </w:p>
    <w:p w:rsidR="00B8033B" w:rsidRDefault="00B8033B" w:rsidP="00B8033B">
      <w:pPr>
        <w:pStyle w:val="Prrafodelista"/>
        <w:numPr>
          <w:ilvl w:val="0"/>
          <w:numId w:val="6"/>
        </w:numPr>
        <w:ind w:left="1134"/>
        <w:jc w:val="both"/>
        <w:rPr>
          <w:rFonts w:ascii="Arial Narrow" w:hAnsi="Arial Narrow" w:cs="Arial"/>
        </w:rPr>
      </w:pPr>
      <w:r w:rsidRPr="001A2610">
        <w:rPr>
          <w:rFonts w:ascii="Arial Narrow" w:hAnsi="Arial Narrow" w:cs="Arial"/>
        </w:rPr>
        <w:t>Registro de Proveedores del Estado (RPE</w:t>
      </w:r>
      <w:r w:rsidRPr="00CB0E4B">
        <w:rPr>
          <w:rFonts w:ascii="Arial Narrow" w:hAnsi="Arial Narrow" w:cs="Arial"/>
        </w:rPr>
        <w:t>) con documentos legales-administrativos actualizados,</w:t>
      </w:r>
      <w:r w:rsidRPr="001A2610">
        <w:rPr>
          <w:rFonts w:ascii="Arial Narrow" w:hAnsi="Arial Narrow" w:cs="Arial"/>
        </w:rPr>
        <w:t xml:space="preserve"> emitido por la Dirección General de Contrataciones Públicas.</w:t>
      </w:r>
    </w:p>
    <w:p w:rsidR="00B8033B" w:rsidRPr="00C5529A" w:rsidRDefault="00B8033B" w:rsidP="00B8033B">
      <w:pPr>
        <w:numPr>
          <w:ilvl w:val="0"/>
          <w:numId w:val="6"/>
        </w:numPr>
        <w:jc w:val="both"/>
        <w:rPr>
          <w:rFonts w:ascii="Arial Narrow" w:hAnsi="Arial Narrow" w:cs="Arial"/>
          <w:color w:val="000000"/>
        </w:rPr>
      </w:pPr>
      <w:r w:rsidRPr="00C5529A">
        <w:rPr>
          <w:rFonts w:ascii="Arial Narrow" w:hAnsi="Arial Narrow" w:cs="Arial"/>
          <w:color w:val="000000"/>
        </w:rPr>
        <w:t xml:space="preserve">Registro Mercantil. </w:t>
      </w:r>
      <w:r w:rsidRPr="00C5529A">
        <w:rPr>
          <w:rFonts w:ascii="Arial Narrow" w:hAnsi="Arial Narrow"/>
          <w:b/>
        </w:rPr>
        <w:t>(</w:t>
      </w:r>
      <w:r w:rsidRPr="00C5529A">
        <w:rPr>
          <w:rFonts w:ascii="Arial Narrow" w:hAnsi="Arial Narrow" w:cs="Arial"/>
          <w:b/>
          <w:color w:val="000000"/>
        </w:rPr>
        <w:t>subsanable).</w:t>
      </w:r>
    </w:p>
    <w:p w:rsidR="00B8033B" w:rsidRPr="00C5529A" w:rsidRDefault="00B8033B" w:rsidP="00B8033B">
      <w:pPr>
        <w:numPr>
          <w:ilvl w:val="0"/>
          <w:numId w:val="6"/>
        </w:numPr>
        <w:jc w:val="both"/>
        <w:rPr>
          <w:rFonts w:ascii="Arial Narrow" w:hAnsi="Arial Narrow" w:cs="Arial"/>
          <w:color w:val="000000"/>
        </w:rPr>
      </w:pPr>
      <w:r w:rsidRPr="00C5529A">
        <w:rPr>
          <w:rFonts w:ascii="Arial Narrow" w:hAnsi="Arial Narrow" w:cs="Arial"/>
          <w:color w:val="000000"/>
        </w:rPr>
        <w:t xml:space="preserve">Certificación emitida por la Dirección General de Impuestos Internos (DGII), donde se manifieste que el Oferente se encuentra al día en el pago de sus obligaciones fiscales. </w:t>
      </w:r>
      <w:r w:rsidRPr="00C5529A">
        <w:rPr>
          <w:rFonts w:ascii="Arial Narrow" w:hAnsi="Arial Narrow" w:cs="Arial"/>
          <w:b/>
          <w:color w:val="000000"/>
        </w:rPr>
        <w:t>(subsanable).</w:t>
      </w:r>
    </w:p>
    <w:p w:rsidR="00B8033B" w:rsidRPr="00C5529A" w:rsidRDefault="00B8033B" w:rsidP="00B8033B">
      <w:pPr>
        <w:numPr>
          <w:ilvl w:val="0"/>
          <w:numId w:val="6"/>
        </w:numPr>
        <w:jc w:val="both"/>
        <w:rPr>
          <w:rFonts w:ascii="Arial Narrow" w:hAnsi="Arial Narrow" w:cs="Arial"/>
          <w:color w:val="000000"/>
        </w:rPr>
      </w:pPr>
      <w:r w:rsidRPr="00C5529A">
        <w:rPr>
          <w:rFonts w:ascii="Arial Narrow" w:hAnsi="Arial Narrow" w:cs="Arial"/>
          <w:color w:val="000000"/>
        </w:rPr>
        <w:t xml:space="preserve">Certificación emitida por la Tesorería de la Seguridad Social, donde se manifieste que el Oferente se encuentra al día en el pago de sus obligaciones de la Seguridad Social. </w:t>
      </w:r>
      <w:r w:rsidRPr="00C5529A">
        <w:rPr>
          <w:rFonts w:ascii="Arial Narrow" w:hAnsi="Arial Narrow" w:cs="Arial"/>
          <w:b/>
          <w:color w:val="000000"/>
        </w:rPr>
        <w:t>(subsanable).</w:t>
      </w:r>
    </w:p>
    <w:p w:rsidR="00B8033B" w:rsidRPr="0053221E" w:rsidRDefault="00B8033B" w:rsidP="00B8033B">
      <w:pPr>
        <w:pStyle w:val="Prrafodelista"/>
        <w:numPr>
          <w:ilvl w:val="0"/>
          <w:numId w:val="6"/>
        </w:numPr>
        <w:jc w:val="both"/>
        <w:rPr>
          <w:rFonts w:ascii="Arial Narrow" w:hAnsi="Arial Narrow" w:cs="Arial"/>
        </w:rPr>
      </w:pPr>
      <w:r w:rsidRPr="00C5529A">
        <w:rPr>
          <w:rFonts w:ascii="Arial Narrow" w:hAnsi="Arial Narrow" w:cs="Arial"/>
          <w:color w:val="000000"/>
        </w:rPr>
        <w:t xml:space="preserve">Copia última asamblea mediante la cual se nombra el órgano de administración de la sociedad, debidamente registrado por ante la Cámara de Comercio y Producción correspondiente. </w:t>
      </w:r>
      <w:r w:rsidRPr="00C5529A">
        <w:rPr>
          <w:rFonts w:ascii="Arial Narrow" w:hAnsi="Arial Narrow" w:cs="Arial"/>
          <w:b/>
          <w:color w:val="000000"/>
        </w:rPr>
        <w:t>(subsanable</w:t>
      </w:r>
      <w:r w:rsidR="0053221E">
        <w:rPr>
          <w:rFonts w:ascii="Arial Narrow" w:hAnsi="Arial Narrow" w:cs="Arial"/>
          <w:b/>
          <w:color w:val="000000"/>
        </w:rPr>
        <w:t>).</w:t>
      </w:r>
    </w:p>
    <w:p w:rsidR="0053221E" w:rsidRDefault="0053221E" w:rsidP="0053221E">
      <w:pPr>
        <w:jc w:val="both"/>
        <w:rPr>
          <w:rFonts w:ascii="Arial Narrow" w:hAnsi="Arial Narrow" w:cs="Arial"/>
        </w:rPr>
      </w:pPr>
    </w:p>
    <w:p w:rsidR="0053221E" w:rsidRPr="0053221E" w:rsidRDefault="0053221E" w:rsidP="0053221E">
      <w:pPr>
        <w:jc w:val="both"/>
        <w:rPr>
          <w:rFonts w:ascii="Arial Narrow" w:hAnsi="Arial Narrow" w:cs="Arial"/>
        </w:rPr>
      </w:pPr>
    </w:p>
    <w:p w:rsidR="00B8033B" w:rsidRPr="001A2610" w:rsidRDefault="00B8033B" w:rsidP="00B8033B">
      <w:pPr>
        <w:pStyle w:val="Textoindependiente"/>
        <w:numPr>
          <w:ilvl w:val="0"/>
          <w:numId w:val="5"/>
        </w:numPr>
        <w:rPr>
          <w:rFonts w:ascii="Arial Narrow" w:hAnsi="Arial Narrow" w:cs="Arial"/>
          <w:color w:val="auto"/>
        </w:rPr>
      </w:pPr>
      <w:r w:rsidRPr="001A2610">
        <w:rPr>
          <w:rFonts w:ascii="Arial Narrow" w:hAnsi="Arial Narrow" w:cs="Arial"/>
          <w:color w:val="auto"/>
        </w:rPr>
        <w:lastRenderedPageBreak/>
        <w:t>Documentación financiera:</w:t>
      </w:r>
    </w:p>
    <w:p w:rsidR="00B8033B" w:rsidRPr="004E6913" w:rsidRDefault="00B8033B" w:rsidP="00B8033B">
      <w:pPr>
        <w:numPr>
          <w:ilvl w:val="0"/>
          <w:numId w:val="3"/>
        </w:numPr>
        <w:tabs>
          <w:tab w:val="clear" w:pos="1190"/>
          <w:tab w:val="num" w:pos="1080"/>
        </w:tabs>
        <w:ind w:left="1080"/>
        <w:jc w:val="both"/>
        <w:rPr>
          <w:rFonts w:ascii="Arial Narrow" w:hAnsi="Arial Narrow" w:cs="Arial"/>
        </w:rPr>
      </w:pPr>
      <w:r w:rsidRPr="0092116D">
        <w:rPr>
          <w:rFonts w:ascii="Arial Narrow" w:hAnsi="Arial Narrow"/>
        </w:rPr>
        <w:t xml:space="preserve">Declaración Jurada de Impuestos Sobre la Renta  IR-2 y sus Anexos de los últimos </w:t>
      </w:r>
      <w:r w:rsidR="005B65E7">
        <w:rPr>
          <w:rFonts w:ascii="Arial Narrow" w:hAnsi="Arial Narrow"/>
        </w:rPr>
        <w:t>tres</w:t>
      </w:r>
      <w:r w:rsidRPr="0092116D">
        <w:rPr>
          <w:rFonts w:ascii="Arial Narrow" w:hAnsi="Arial Narrow"/>
        </w:rPr>
        <w:t xml:space="preserve"> (0</w:t>
      </w:r>
      <w:r w:rsidR="005B65E7">
        <w:rPr>
          <w:rFonts w:ascii="Arial Narrow" w:hAnsi="Arial Narrow"/>
        </w:rPr>
        <w:t>3</w:t>
      </w:r>
      <w:r w:rsidRPr="0092116D">
        <w:rPr>
          <w:rFonts w:ascii="Arial Narrow" w:hAnsi="Arial Narrow"/>
        </w:rPr>
        <w:t>) periodos fiscales.</w:t>
      </w:r>
      <w:r w:rsidRPr="0092116D">
        <w:rPr>
          <w:rFonts w:ascii="Arial Narrow" w:hAnsi="Arial Narrow" w:cs="Arial"/>
        </w:rPr>
        <w:t xml:space="preserve"> </w:t>
      </w:r>
      <w:r w:rsidRPr="0092116D">
        <w:rPr>
          <w:rFonts w:ascii="Arial Narrow" w:hAnsi="Arial Narrow" w:cs="Arial"/>
          <w:b/>
        </w:rPr>
        <w:t>(no subsanable).</w:t>
      </w:r>
    </w:p>
    <w:p w:rsidR="00B8033B" w:rsidRDefault="00B8033B" w:rsidP="00B8033B">
      <w:pPr>
        <w:numPr>
          <w:ilvl w:val="0"/>
          <w:numId w:val="3"/>
        </w:numPr>
        <w:tabs>
          <w:tab w:val="clear" w:pos="1190"/>
          <w:tab w:val="num" w:pos="1080"/>
        </w:tabs>
        <w:ind w:left="1080"/>
        <w:jc w:val="both"/>
        <w:rPr>
          <w:rFonts w:ascii="Arial Narrow" w:hAnsi="Arial Narrow"/>
          <w:color w:val="000000"/>
        </w:rPr>
      </w:pPr>
      <w:r w:rsidRPr="00B01EF0">
        <w:rPr>
          <w:rFonts w:ascii="Arial Narrow" w:hAnsi="Arial Narrow"/>
        </w:rPr>
        <w:t xml:space="preserve">Línea de crédito </w:t>
      </w:r>
      <w:r>
        <w:rPr>
          <w:rFonts w:ascii="Arial Narrow" w:hAnsi="Arial Narrow"/>
        </w:rPr>
        <w:t>B</w:t>
      </w:r>
      <w:r w:rsidRPr="00B01EF0">
        <w:rPr>
          <w:rFonts w:ascii="Arial Narrow" w:hAnsi="Arial Narrow"/>
        </w:rPr>
        <w:t xml:space="preserve">ancaria </w:t>
      </w:r>
      <w:r>
        <w:rPr>
          <w:rFonts w:ascii="Arial Narrow" w:hAnsi="Arial Narrow"/>
        </w:rPr>
        <w:t xml:space="preserve">y Crédito Comercial </w:t>
      </w:r>
      <w:r w:rsidRPr="00B01EF0">
        <w:rPr>
          <w:rFonts w:ascii="Arial Narrow" w:hAnsi="Arial Narrow"/>
        </w:rPr>
        <w:t>de</w:t>
      </w:r>
      <w:r>
        <w:rPr>
          <w:rFonts w:ascii="Arial Narrow" w:hAnsi="Arial Narrow"/>
        </w:rPr>
        <w:t xml:space="preserve"> por lo menos el 45</w:t>
      </w:r>
      <w:r w:rsidRPr="00B01EF0">
        <w:rPr>
          <w:rFonts w:ascii="Arial Narrow" w:hAnsi="Arial Narrow"/>
        </w:rPr>
        <w:t>% d</w:t>
      </w:r>
      <w:r>
        <w:rPr>
          <w:rFonts w:ascii="Arial Narrow" w:hAnsi="Arial Narrow"/>
        </w:rPr>
        <w:t>el monto de la obra a contratar a fines de que el proveedor pueda financiar el proyecto los primeros 120 días</w:t>
      </w:r>
      <w:r w:rsidRPr="00B01EF0">
        <w:rPr>
          <w:rFonts w:ascii="Arial Narrow" w:hAnsi="Arial Narrow"/>
        </w:rPr>
        <w:t xml:space="preserve"> </w:t>
      </w:r>
      <w:r w:rsidRPr="00B01EF0">
        <w:rPr>
          <w:rFonts w:ascii="Arial Narrow" w:hAnsi="Arial Narrow" w:cs="Arial"/>
          <w:b/>
        </w:rPr>
        <w:t>(no subsanable).</w:t>
      </w:r>
    </w:p>
    <w:p w:rsidR="00B8033B" w:rsidRDefault="00B8033B" w:rsidP="00B8033B">
      <w:pPr>
        <w:numPr>
          <w:ilvl w:val="0"/>
          <w:numId w:val="3"/>
        </w:numPr>
        <w:tabs>
          <w:tab w:val="clear" w:pos="1190"/>
          <w:tab w:val="num" w:pos="1080"/>
        </w:tabs>
        <w:ind w:left="1080"/>
        <w:jc w:val="both"/>
        <w:rPr>
          <w:rFonts w:ascii="Arial Narrow" w:hAnsi="Arial Narrow"/>
          <w:color w:val="000000"/>
        </w:rPr>
      </w:pPr>
      <w:r w:rsidRPr="006F449F">
        <w:rPr>
          <w:rFonts w:ascii="Arial Narrow" w:hAnsi="Arial Narrow"/>
          <w:color w:val="000000"/>
        </w:rPr>
        <w:t>Certificado de garantía de fabricante de tuberías en el cual indique que se compromete a  suministrar al menos el 60% de las cantidades requeridas durante los primeros 120 días.</w:t>
      </w:r>
      <w:r w:rsidR="00914A02">
        <w:rPr>
          <w:rFonts w:ascii="Arial Narrow" w:hAnsi="Arial Narrow"/>
          <w:color w:val="000000"/>
        </w:rPr>
        <w:t xml:space="preserve"> </w:t>
      </w:r>
      <w:r w:rsidR="00914A02" w:rsidRPr="00914A02">
        <w:rPr>
          <w:rFonts w:ascii="Arial Narrow" w:hAnsi="Arial Narrow" w:cs="Arial"/>
          <w:b/>
        </w:rPr>
        <w:t>(no subsanable)</w:t>
      </w:r>
      <w:r w:rsidR="00914A02">
        <w:rPr>
          <w:rFonts w:ascii="Arial Narrow" w:hAnsi="Arial Narrow" w:cs="Arial"/>
          <w:b/>
        </w:rPr>
        <w:t>.</w:t>
      </w:r>
    </w:p>
    <w:p w:rsidR="005B65E7" w:rsidRPr="006F449F" w:rsidRDefault="005B65E7" w:rsidP="00B8033B">
      <w:pPr>
        <w:numPr>
          <w:ilvl w:val="0"/>
          <w:numId w:val="3"/>
        </w:numPr>
        <w:tabs>
          <w:tab w:val="clear" w:pos="1190"/>
          <w:tab w:val="num" w:pos="1080"/>
        </w:tabs>
        <w:ind w:left="1080"/>
        <w:jc w:val="both"/>
        <w:rPr>
          <w:rFonts w:ascii="Arial Narrow" w:hAnsi="Arial Narrow"/>
          <w:color w:val="000000"/>
        </w:rPr>
      </w:pPr>
      <w:r>
        <w:rPr>
          <w:rFonts w:ascii="Arial Narrow" w:hAnsi="Arial Narrow"/>
          <w:color w:val="000000"/>
        </w:rPr>
        <w:t>El oferente deberá contar con una facturación promedio anual de 400 Millones de Pesos, en los últimos 3 años</w:t>
      </w:r>
      <w:r w:rsidR="00C75180">
        <w:rPr>
          <w:rFonts w:ascii="Arial Narrow" w:hAnsi="Arial Narrow"/>
          <w:color w:val="000000"/>
        </w:rPr>
        <w:t xml:space="preserve"> </w:t>
      </w:r>
      <w:r w:rsidR="00C75180" w:rsidRPr="00B01EF0">
        <w:rPr>
          <w:rFonts w:ascii="Arial Narrow" w:hAnsi="Arial Narrow" w:cs="Arial"/>
          <w:b/>
        </w:rPr>
        <w:t>(no subsanable).</w:t>
      </w:r>
    </w:p>
    <w:p w:rsidR="00B8033B" w:rsidRPr="001A2610" w:rsidRDefault="00B8033B" w:rsidP="00B8033B">
      <w:pPr>
        <w:pStyle w:val="Prrafodelista"/>
        <w:ind w:left="1134"/>
        <w:rPr>
          <w:rFonts w:ascii="Arial Narrow" w:hAnsi="Arial Narrow" w:cs="Arial"/>
        </w:rPr>
      </w:pPr>
    </w:p>
    <w:p w:rsidR="00B8033B" w:rsidRPr="001A2610" w:rsidRDefault="00B8033B" w:rsidP="00B8033B">
      <w:pPr>
        <w:pStyle w:val="Textoindependiente"/>
        <w:numPr>
          <w:ilvl w:val="0"/>
          <w:numId w:val="5"/>
        </w:numPr>
        <w:rPr>
          <w:rFonts w:ascii="Arial Narrow" w:hAnsi="Arial Narrow" w:cs="Arial"/>
          <w:color w:val="auto"/>
        </w:rPr>
      </w:pPr>
      <w:r w:rsidRPr="001A2610">
        <w:rPr>
          <w:rFonts w:ascii="Arial Narrow" w:hAnsi="Arial Narrow" w:cs="Arial"/>
          <w:color w:val="auto"/>
        </w:rPr>
        <w:t>Documentación técnica:</w:t>
      </w:r>
    </w:p>
    <w:p w:rsidR="00B8033B" w:rsidRPr="00992214" w:rsidRDefault="00B8033B" w:rsidP="00B8033B">
      <w:pPr>
        <w:numPr>
          <w:ilvl w:val="0"/>
          <w:numId w:val="3"/>
        </w:numPr>
        <w:tabs>
          <w:tab w:val="clear" w:pos="1190"/>
          <w:tab w:val="num" w:pos="1080"/>
        </w:tabs>
        <w:ind w:left="1080"/>
        <w:jc w:val="both"/>
        <w:rPr>
          <w:rFonts w:ascii="Arial Narrow" w:hAnsi="Arial Narrow" w:cs="Arial"/>
        </w:rPr>
      </w:pPr>
      <w:r w:rsidRPr="00992214">
        <w:rPr>
          <w:rFonts w:ascii="Arial Narrow" w:hAnsi="Arial Narrow" w:cs="Arial"/>
          <w:color w:val="000000"/>
        </w:rPr>
        <w:t>Oferta Técnica (conforme a las especificaciones técnicas suministradas)</w:t>
      </w:r>
    </w:p>
    <w:p w:rsidR="00B8033B" w:rsidRPr="004E6913" w:rsidRDefault="00B8033B" w:rsidP="00B8033B">
      <w:pPr>
        <w:numPr>
          <w:ilvl w:val="0"/>
          <w:numId w:val="3"/>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Plan de Trabajo</w:t>
      </w:r>
    </w:p>
    <w:p w:rsidR="00B8033B" w:rsidRPr="001A2610" w:rsidRDefault="00B8033B" w:rsidP="00B8033B">
      <w:pPr>
        <w:numPr>
          <w:ilvl w:val="0"/>
          <w:numId w:val="3"/>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Cronograma de Ejecución de Obra</w:t>
      </w:r>
    </w:p>
    <w:p w:rsidR="00B8033B" w:rsidRPr="001A2610" w:rsidRDefault="00B8033B" w:rsidP="00B8033B">
      <w:pPr>
        <w:numPr>
          <w:ilvl w:val="0"/>
          <w:numId w:val="3"/>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lang w:val="es-ES_tradnl"/>
        </w:rPr>
        <w:t>Personal responsable de la Obra y experiencia previa</w:t>
      </w:r>
      <w:r w:rsidRPr="001A2610">
        <w:rPr>
          <w:rFonts w:ascii="Arial Narrow" w:hAnsi="Arial Narrow" w:cs="Arial"/>
        </w:rPr>
        <w:t xml:space="preserve"> en la realización de este tipo de actividad:</w:t>
      </w:r>
    </w:p>
    <w:p w:rsidR="00B8033B" w:rsidRPr="001A2610" w:rsidRDefault="00B8033B" w:rsidP="00B8033B">
      <w:pPr>
        <w:numPr>
          <w:ilvl w:val="1"/>
          <w:numId w:val="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Experiencia como contratista </w:t>
      </w:r>
      <w:r w:rsidRPr="001A2610">
        <w:rPr>
          <w:rFonts w:ascii="Arial Narrow" w:hAnsi="Arial Narrow" w:cs="Arial"/>
          <w:b/>
          <w:color w:val="800000"/>
        </w:rPr>
        <w:t>(SNCC.D.049)</w:t>
      </w:r>
    </w:p>
    <w:p w:rsidR="00B8033B" w:rsidRPr="001A2610" w:rsidRDefault="00B8033B" w:rsidP="00B8033B">
      <w:pPr>
        <w:numPr>
          <w:ilvl w:val="1"/>
          <w:numId w:val="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color w:val="000000"/>
        </w:rPr>
        <w:t xml:space="preserve">Currículo del Personal Profesional propuesto </w:t>
      </w:r>
      <w:r w:rsidRPr="001A2610">
        <w:rPr>
          <w:rFonts w:ascii="Arial Narrow" w:hAnsi="Arial Narrow" w:cs="Arial"/>
          <w:b/>
          <w:color w:val="800000"/>
        </w:rPr>
        <w:t xml:space="preserve">(SNCC.D.045)/ </w:t>
      </w:r>
      <w:r w:rsidRPr="001A2610">
        <w:rPr>
          <w:rFonts w:ascii="Arial Narrow" w:hAnsi="Arial Narrow" w:cs="Arial"/>
          <w:color w:val="000000"/>
        </w:rPr>
        <w:t xml:space="preserve">Experiencia profesional del Personal Principal </w:t>
      </w:r>
      <w:r w:rsidRPr="001A2610">
        <w:rPr>
          <w:rFonts w:ascii="Arial Narrow" w:hAnsi="Arial Narrow" w:cs="Arial"/>
          <w:b/>
          <w:color w:val="800000"/>
        </w:rPr>
        <w:t>(SNCC.D.048)</w:t>
      </w:r>
    </w:p>
    <w:p w:rsidR="00B8033B" w:rsidRPr="001A2610" w:rsidRDefault="00B8033B" w:rsidP="00B8033B">
      <w:pPr>
        <w:numPr>
          <w:ilvl w:val="1"/>
          <w:numId w:val="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Copia de la tarjeta o matricula profesional</w:t>
      </w:r>
      <w:r w:rsidRPr="001A2610">
        <w:rPr>
          <w:rFonts w:ascii="Arial Narrow" w:hAnsi="Arial Narrow" w:cs="Arial"/>
          <w:b/>
        </w:rPr>
        <w:t xml:space="preserve"> </w:t>
      </w:r>
      <w:r w:rsidRPr="001A2610">
        <w:rPr>
          <w:rFonts w:ascii="Arial Narrow" w:hAnsi="Arial Narrow" w:cs="Arial"/>
        </w:rPr>
        <w:t xml:space="preserve"> donde se especifique la fecha de expedición,  con el fin de determinar la experiencia general.</w:t>
      </w:r>
    </w:p>
    <w:p w:rsidR="00B8033B" w:rsidRPr="001A2610" w:rsidRDefault="00B8033B" w:rsidP="00B8033B">
      <w:pPr>
        <w:numPr>
          <w:ilvl w:val="1"/>
          <w:numId w:val="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bCs/>
        </w:rPr>
        <w:t>Carta de intención y disponibilidad debidamente suscrita</w:t>
      </w:r>
      <w:r w:rsidRPr="001A2610">
        <w:rPr>
          <w:rFonts w:ascii="Arial Narrow" w:hAnsi="Arial Narrow" w:cs="Arial"/>
        </w:rPr>
        <w:t xml:space="preserve"> en donde se especifique el No. y objeto de la contratación directa, el cargo y la disponibilidad exigida.</w:t>
      </w:r>
    </w:p>
    <w:p w:rsidR="00B8033B" w:rsidRPr="001A2610" w:rsidRDefault="00B8033B" w:rsidP="00B8033B">
      <w:pPr>
        <w:numPr>
          <w:ilvl w:val="1"/>
          <w:numId w:val="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Certificado de vigencia de la matrícula profesional.</w:t>
      </w:r>
    </w:p>
    <w:p w:rsidR="00B8033B" w:rsidRPr="001A2610" w:rsidRDefault="00B8033B" w:rsidP="00B8033B">
      <w:pPr>
        <w:pStyle w:val="Prrafodelista"/>
        <w:numPr>
          <w:ilvl w:val="0"/>
          <w:numId w:val="3"/>
        </w:numPr>
        <w:jc w:val="both"/>
        <w:rPr>
          <w:rFonts w:ascii="Arial Narrow" w:hAnsi="Arial Narrow" w:cs="Arial"/>
          <w:color w:val="000000" w:themeColor="text1"/>
        </w:rPr>
      </w:pPr>
      <w:r w:rsidRPr="001A2610">
        <w:rPr>
          <w:rFonts w:ascii="Arial Narrow" w:hAnsi="Arial Narrow" w:cs="Arial"/>
          <w:bCs/>
        </w:rPr>
        <w:t>Certificaciones de experiencia</w:t>
      </w:r>
      <w:r w:rsidRPr="001A2610">
        <w:rPr>
          <w:rFonts w:ascii="Arial Narrow" w:hAnsi="Arial Narrow" w:cs="Arial"/>
        </w:rPr>
        <w:t xml:space="preserve">. Debe contener: nombre de la entidad contratante, el Contratista, el objeto de la obra, las fechas de inicio y finalización, el cargo desempeñado. (Debe ir anexo a formulario </w:t>
      </w:r>
      <w:r w:rsidRPr="001A2610">
        <w:rPr>
          <w:rFonts w:ascii="Arial Narrow" w:hAnsi="Arial Narrow" w:cs="Arial"/>
          <w:b/>
          <w:color w:val="800000"/>
        </w:rPr>
        <w:t>SNCC.D.049</w:t>
      </w:r>
      <w:r w:rsidRPr="001A2610">
        <w:rPr>
          <w:rFonts w:ascii="Arial Narrow" w:hAnsi="Arial Narrow" w:cs="Arial"/>
        </w:rPr>
        <w:t>)</w:t>
      </w:r>
    </w:p>
    <w:p w:rsidR="00B8033B" w:rsidRPr="001A2610" w:rsidRDefault="00B8033B" w:rsidP="00B8033B">
      <w:pPr>
        <w:pStyle w:val="Prrafodelista"/>
        <w:numPr>
          <w:ilvl w:val="0"/>
          <w:numId w:val="3"/>
        </w:numPr>
        <w:jc w:val="both"/>
        <w:rPr>
          <w:rFonts w:ascii="Arial Narrow" w:hAnsi="Arial Narrow" w:cs="Arial"/>
          <w:color w:val="000000" w:themeColor="text1"/>
        </w:rPr>
      </w:pPr>
      <w:r w:rsidRPr="001A2610">
        <w:rPr>
          <w:rFonts w:ascii="Arial Narrow" w:hAnsi="Arial Narrow" w:cs="Arial"/>
          <w:color w:val="000000" w:themeColor="text1"/>
        </w:rPr>
        <w:t xml:space="preserve">Equipos del Oferente </w:t>
      </w:r>
      <w:r w:rsidRPr="001A2610">
        <w:rPr>
          <w:rFonts w:ascii="Arial Narrow" w:hAnsi="Arial Narrow" w:cs="Arial"/>
          <w:b/>
          <w:color w:val="800000"/>
        </w:rPr>
        <w:t>(SNCC.F.036)</w:t>
      </w:r>
    </w:p>
    <w:p w:rsidR="00B8033B" w:rsidRPr="001A2610" w:rsidRDefault="00B8033B" w:rsidP="00B8033B">
      <w:pPr>
        <w:pStyle w:val="Prrafodelista"/>
        <w:numPr>
          <w:ilvl w:val="0"/>
          <w:numId w:val="3"/>
        </w:numPr>
        <w:jc w:val="both"/>
        <w:rPr>
          <w:rFonts w:ascii="Arial Narrow" w:hAnsi="Arial Narrow" w:cs="Arial"/>
          <w:color w:val="000000" w:themeColor="text1"/>
        </w:rPr>
      </w:pPr>
      <w:r w:rsidRPr="001A2610">
        <w:rPr>
          <w:rFonts w:ascii="Arial Narrow" w:hAnsi="Arial Narrow" w:cs="Arial"/>
          <w:color w:val="000000" w:themeColor="text1"/>
        </w:rPr>
        <w:t xml:space="preserve">Personal de Plantilla del Oferente </w:t>
      </w:r>
      <w:r w:rsidRPr="001A2610">
        <w:rPr>
          <w:rFonts w:ascii="Arial Narrow" w:hAnsi="Arial Narrow" w:cs="Arial"/>
          <w:b/>
          <w:color w:val="800000"/>
        </w:rPr>
        <w:t>(SNCC.F.037)</w:t>
      </w:r>
    </w:p>
    <w:p w:rsidR="00B8033B" w:rsidRPr="001A2610" w:rsidRDefault="00B8033B" w:rsidP="00B8033B">
      <w:pPr>
        <w:jc w:val="both"/>
        <w:rPr>
          <w:rFonts w:ascii="Arial Narrow" w:hAnsi="Arial Narrow" w:cs="Arial"/>
        </w:rPr>
      </w:pPr>
    </w:p>
    <w:p w:rsidR="00B8033B" w:rsidRPr="001A2610" w:rsidRDefault="00B8033B" w:rsidP="00B8033B">
      <w:pPr>
        <w:ind w:firstLine="708"/>
        <w:jc w:val="both"/>
        <w:rPr>
          <w:rFonts w:ascii="Arial Narrow" w:hAnsi="Arial Narrow" w:cs="Arial"/>
          <w:b/>
        </w:rPr>
      </w:pPr>
      <w:r w:rsidRPr="001A2610">
        <w:rPr>
          <w:rFonts w:ascii="Arial Narrow" w:hAnsi="Arial Narrow" w:cs="Arial"/>
          <w:b/>
        </w:rPr>
        <w:t>Para los consorcios:</w:t>
      </w:r>
    </w:p>
    <w:p w:rsidR="00B8033B" w:rsidRPr="001A2610" w:rsidRDefault="00B8033B" w:rsidP="00B8033B">
      <w:pPr>
        <w:jc w:val="both"/>
        <w:rPr>
          <w:rFonts w:ascii="Arial Narrow" w:hAnsi="Arial Narrow" w:cs="Arial"/>
        </w:rPr>
      </w:pPr>
    </w:p>
    <w:p w:rsidR="00B8033B" w:rsidRPr="001A2610" w:rsidRDefault="00B8033B" w:rsidP="00B8033B">
      <w:pPr>
        <w:jc w:val="both"/>
        <w:rPr>
          <w:rFonts w:ascii="Arial Narrow" w:hAnsi="Arial Narrow" w:cs="Arial"/>
        </w:rPr>
      </w:pPr>
      <w:r w:rsidRPr="001A2610">
        <w:rPr>
          <w:rFonts w:ascii="Arial Narrow" w:hAnsi="Arial Narrow" w:cs="Arial"/>
        </w:rPr>
        <w:t>En adición a los requisitos anteriormente expuestos, los consorcios deberán presentar:</w:t>
      </w:r>
    </w:p>
    <w:p w:rsidR="00B8033B" w:rsidRPr="00011434" w:rsidRDefault="00B8033B" w:rsidP="00B8033B">
      <w:pPr>
        <w:numPr>
          <w:ilvl w:val="0"/>
          <w:numId w:val="7"/>
        </w:numPr>
        <w:rPr>
          <w:rFonts w:ascii="Arial Narrow" w:hAnsi="Arial Narrow" w:cs="Arial"/>
          <w:szCs w:val="22"/>
        </w:rPr>
      </w:pPr>
      <w:r w:rsidRPr="00011434">
        <w:rPr>
          <w:rFonts w:ascii="Arial Narrow" w:hAnsi="Arial Narrow" w:cs="Arial"/>
          <w:szCs w:val="22"/>
        </w:rPr>
        <w:t xml:space="preserve">Convenio de Consorcio y las Actas de Asamblea de cada empresa socia que autorice su asociación. El Convenio de consorcio debe identificar el  representante del mismo. </w:t>
      </w:r>
      <w:r w:rsidRPr="00011434">
        <w:rPr>
          <w:rFonts w:ascii="Arial Narrow" w:hAnsi="Arial Narrow" w:cs="Arial"/>
          <w:b/>
          <w:szCs w:val="22"/>
        </w:rPr>
        <w:t>(no subsanable).</w:t>
      </w:r>
    </w:p>
    <w:p w:rsidR="00B8033B" w:rsidRPr="00011434" w:rsidRDefault="00B8033B" w:rsidP="00B8033B">
      <w:pPr>
        <w:numPr>
          <w:ilvl w:val="0"/>
          <w:numId w:val="7"/>
        </w:numPr>
        <w:jc w:val="both"/>
        <w:rPr>
          <w:rFonts w:ascii="Arial Narrow" w:hAnsi="Arial Narrow" w:cs="Arial"/>
          <w:szCs w:val="22"/>
        </w:rPr>
      </w:pPr>
      <w:r w:rsidRPr="00011434">
        <w:rPr>
          <w:rFonts w:ascii="Arial Narrow" w:hAnsi="Arial Narrow" w:cs="Arial"/>
          <w:szCs w:val="22"/>
        </w:rPr>
        <w:t xml:space="preserve">Original del Acto Notarial por el cual se formaliza el consorcio, incluyendo su objeto, las obligaciones de las partes, su duración la capacidad de ejercicio de cada miembro del consorcio, así como sus generales. </w:t>
      </w:r>
      <w:r w:rsidRPr="00011434">
        <w:rPr>
          <w:rFonts w:ascii="Arial Narrow" w:hAnsi="Arial Narrow" w:cs="Arial"/>
          <w:b/>
          <w:szCs w:val="22"/>
        </w:rPr>
        <w:t>(no subsanable).</w:t>
      </w:r>
    </w:p>
    <w:p w:rsidR="00B8033B" w:rsidRPr="00011434" w:rsidRDefault="00B8033B" w:rsidP="00B8033B">
      <w:pPr>
        <w:numPr>
          <w:ilvl w:val="0"/>
          <w:numId w:val="7"/>
        </w:numPr>
        <w:jc w:val="both"/>
        <w:rPr>
          <w:rFonts w:ascii="Arial Narrow" w:hAnsi="Arial Narrow" w:cs="Arial"/>
          <w:szCs w:val="22"/>
        </w:rPr>
      </w:pPr>
      <w:r w:rsidRPr="00011434">
        <w:rPr>
          <w:rFonts w:ascii="Arial Narrow" w:hAnsi="Arial Narrow" w:cs="Arial"/>
          <w:szCs w:val="22"/>
        </w:rPr>
        <w:t>Poder especial de designación del representante o gerente único del Consorcio autorizado por todas las empresas participantes en el consorcio.</w:t>
      </w:r>
      <w:r w:rsidRPr="00011434">
        <w:rPr>
          <w:rFonts w:ascii="Arial Narrow" w:hAnsi="Arial Narrow" w:cs="Arial"/>
          <w:b/>
          <w:szCs w:val="22"/>
        </w:rPr>
        <w:t xml:space="preserve"> (no subsanable).</w:t>
      </w:r>
    </w:p>
    <w:p w:rsidR="00011434" w:rsidRPr="00011434" w:rsidRDefault="00B8033B" w:rsidP="00011434">
      <w:pPr>
        <w:numPr>
          <w:ilvl w:val="0"/>
          <w:numId w:val="7"/>
        </w:numPr>
        <w:jc w:val="both"/>
      </w:pPr>
      <w:r w:rsidRPr="00011434">
        <w:rPr>
          <w:rFonts w:ascii="Arial Narrow" w:hAnsi="Arial Narrow" w:cs="Arial"/>
          <w:szCs w:val="22"/>
        </w:rPr>
        <w:t>Registro Proveedores del Estado (R.P.E.), emitido por la Dirección General de Contrataciones Públicas, actualizado en un periodo no mayor a los dos (02) años y que el rubro corresponda con la actividad</w:t>
      </w:r>
      <w:r w:rsidRPr="00011434">
        <w:rPr>
          <w:rFonts w:ascii="Arial Narrow" w:hAnsi="Arial Narrow" w:cs="Arial"/>
          <w:b/>
          <w:szCs w:val="22"/>
        </w:rPr>
        <w:t xml:space="preserve"> (subsanable)</w:t>
      </w:r>
      <w:r w:rsidR="00011434" w:rsidRPr="00011434">
        <w:rPr>
          <w:rFonts w:ascii="Arial Narrow" w:hAnsi="Arial Narrow" w:cs="Arial"/>
          <w:b/>
          <w:szCs w:val="22"/>
        </w:rPr>
        <w:t>.</w:t>
      </w:r>
    </w:p>
    <w:p w:rsidR="00914A02" w:rsidRDefault="00914A02" w:rsidP="00011434">
      <w:pPr>
        <w:pStyle w:val="Ttulo3"/>
      </w:pPr>
      <w:bookmarkStart w:id="2" w:name="_Toc271530532"/>
      <w:bookmarkStart w:id="3" w:name="_Toc410133196"/>
      <w:r w:rsidRPr="00C137C0">
        <w:lastRenderedPageBreak/>
        <w:t>Se modifica</w:t>
      </w:r>
      <w:r>
        <w:t xml:space="preserve"> el </w:t>
      </w:r>
      <w:r w:rsidRPr="00C137C0">
        <w:t>acápite</w:t>
      </w:r>
      <w:r>
        <w:t xml:space="preserve">, 3.4 Criterios de Evaluación específicamente el criterio </w:t>
      </w:r>
      <w:r w:rsidRPr="00914A02">
        <w:rPr>
          <w:b w:val="0"/>
          <w:i/>
        </w:rPr>
        <w:t>Situación Financiera</w:t>
      </w:r>
      <w:r>
        <w:t xml:space="preserve"> que en lo adelante se leerá como sigue:</w:t>
      </w:r>
      <w:r w:rsidRPr="001A2610">
        <w:t xml:space="preserve"> </w:t>
      </w:r>
    </w:p>
    <w:p w:rsidR="00914A02" w:rsidRDefault="00914A02" w:rsidP="00914A02">
      <w:pPr>
        <w:pStyle w:val="Ttulo3"/>
        <w:numPr>
          <w:ilvl w:val="0"/>
          <w:numId w:val="0"/>
        </w:numPr>
        <w:ind w:left="720"/>
      </w:pPr>
    </w:p>
    <w:p w:rsidR="00011434" w:rsidRDefault="00011434" w:rsidP="00914A02">
      <w:pPr>
        <w:pStyle w:val="Ttulo3"/>
        <w:numPr>
          <w:ilvl w:val="0"/>
          <w:numId w:val="0"/>
        </w:numPr>
        <w:ind w:left="720"/>
      </w:pPr>
      <w:r w:rsidRPr="001A2610">
        <w:t xml:space="preserve">3.4 Criterios de </w:t>
      </w:r>
      <w:bookmarkEnd w:id="2"/>
      <w:r w:rsidRPr="001A2610">
        <w:t>Evaluación</w:t>
      </w:r>
      <w:bookmarkEnd w:id="3"/>
    </w:p>
    <w:p w:rsidR="00011434" w:rsidRPr="00011434" w:rsidRDefault="00011434" w:rsidP="00011434"/>
    <w:p w:rsidR="00011434" w:rsidRPr="001A2610" w:rsidRDefault="00011434" w:rsidP="00011434">
      <w:pPr>
        <w:pStyle w:val="Prrafodelista"/>
        <w:numPr>
          <w:ilvl w:val="0"/>
          <w:numId w:val="9"/>
        </w:numPr>
        <w:rPr>
          <w:rFonts w:ascii="Arial Narrow" w:hAnsi="Arial Narrow"/>
        </w:rPr>
      </w:pPr>
      <w:r w:rsidRPr="007D592C">
        <w:rPr>
          <w:rFonts w:ascii="Arial Narrow" w:hAnsi="Arial Narrow"/>
          <w:b/>
        </w:rPr>
        <w:t>Situación Financiera</w:t>
      </w:r>
    </w:p>
    <w:p w:rsidR="00011434" w:rsidRPr="001A2610" w:rsidRDefault="00011434" w:rsidP="00011434">
      <w:pPr>
        <w:rPr>
          <w:rFonts w:ascii="Arial Narrow" w:hAnsi="Arial Narrow"/>
        </w:rPr>
      </w:pPr>
    </w:p>
    <w:p w:rsidR="00011434" w:rsidRPr="001A2610" w:rsidRDefault="00011434" w:rsidP="00011434">
      <w:pPr>
        <w:jc w:val="both"/>
        <w:rPr>
          <w:rFonts w:ascii="Arial Narrow" w:hAnsi="Arial Narrow" w:cs="Arial"/>
        </w:rPr>
      </w:pPr>
      <w:r w:rsidRPr="001A2610">
        <w:rPr>
          <w:rFonts w:ascii="Arial Narrow" w:hAnsi="Arial Narrow" w:cs="Arial"/>
        </w:rPr>
        <w:t xml:space="preserve">Que cuenta con la estabilidad financiera suficiente para ejecutar satisfactoriamente el eventual Contrato. </w:t>
      </w:r>
    </w:p>
    <w:p w:rsidR="00011434" w:rsidRPr="001A2610" w:rsidRDefault="00011434" w:rsidP="00011434">
      <w:pPr>
        <w:rPr>
          <w:rFonts w:ascii="Arial Narrow" w:hAnsi="Arial Narrow" w:cs="Arial"/>
        </w:rPr>
      </w:pPr>
    </w:p>
    <w:p w:rsidR="00011434" w:rsidRPr="001A2610" w:rsidRDefault="00011434" w:rsidP="00011434">
      <w:pPr>
        <w:jc w:val="both"/>
        <w:rPr>
          <w:rFonts w:ascii="Arial Narrow" w:hAnsi="Arial Narrow" w:cs="Arial"/>
        </w:rPr>
      </w:pPr>
      <w:r w:rsidRPr="001A2610">
        <w:rPr>
          <w:rFonts w:ascii="Arial Narrow" w:hAnsi="Arial Narrow" w:cs="Arial"/>
        </w:rPr>
        <w:t xml:space="preserve">El Oferente deberá presentar los Estados Financieros de los </w:t>
      </w:r>
      <w:r w:rsidRPr="00914A02">
        <w:rPr>
          <w:rFonts w:ascii="Arial Narrow" w:hAnsi="Arial Narrow" w:cs="Arial"/>
          <w:b/>
        </w:rPr>
        <w:t xml:space="preserve">Tres (3)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rsidR="00011434" w:rsidRPr="001A2610" w:rsidRDefault="00011434" w:rsidP="00011434">
      <w:pPr>
        <w:rPr>
          <w:rFonts w:ascii="Arial Narrow" w:hAnsi="Arial Narrow" w:cs="Arial"/>
        </w:rPr>
      </w:pPr>
    </w:p>
    <w:p w:rsidR="00011434" w:rsidRPr="001A2610" w:rsidRDefault="00011434" w:rsidP="00011434">
      <w:pPr>
        <w:rPr>
          <w:rFonts w:ascii="Arial Narrow" w:hAnsi="Arial Narrow" w:cs="Arial"/>
        </w:rPr>
      </w:pPr>
      <w:r w:rsidRPr="001A2610">
        <w:rPr>
          <w:rFonts w:ascii="Arial Narrow" w:hAnsi="Arial Narrow" w:cs="Arial"/>
        </w:rPr>
        <w:t>Sobre el último balance,  se aplicarán para su análisis los siguientes indicadores: (los otros balances serán analizados para evaluar tendencias).</w:t>
      </w:r>
    </w:p>
    <w:p w:rsidR="00011434" w:rsidRPr="001A2610" w:rsidRDefault="00011434" w:rsidP="00011434">
      <w:pPr>
        <w:rPr>
          <w:rFonts w:ascii="Arial Narrow" w:hAnsi="Arial Narrow" w:cs="Arial"/>
        </w:rPr>
      </w:pPr>
    </w:p>
    <w:p w:rsidR="00011434" w:rsidRPr="001A2610" w:rsidRDefault="00011434" w:rsidP="00011434">
      <w:pPr>
        <w:numPr>
          <w:ilvl w:val="0"/>
          <w:numId w:val="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solvencia  =    ACTIVO TOTAL / PASIVO TOTAL</w:t>
      </w:r>
    </w:p>
    <w:p w:rsidR="00011434" w:rsidRPr="001A2610" w:rsidRDefault="00011434" w:rsidP="00011434">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rsidR="00011434" w:rsidRPr="001A2610" w:rsidRDefault="00011434" w:rsidP="00011434">
      <w:pPr>
        <w:rPr>
          <w:rFonts w:ascii="Arial Narrow" w:hAnsi="Arial Narrow" w:cs="Arial"/>
          <w:b/>
        </w:rPr>
      </w:pPr>
    </w:p>
    <w:p w:rsidR="00011434" w:rsidRPr="001A2610" w:rsidRDefault="00011434" w:rsidP="00011434">
      <w:pPr>
        <w:numPr>
          <w:ilvl w:val="0"/>
          <w:numId w:val="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liquidez corriente =  ACTIVO CORRIENTE / PASIVO CORRIENTE</w:t>
      </w:r>
    </w:p>
    <w:p w:rsidR="00011434" w:rsidRPr="001A2610" w:rsidRDefault="00011434" w:rsidP="00011434">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rsidR="00011434" w:rsidRPr="001A2610" w:rsidRDefault="00011434" w:rsidP="00011434">
      <w:pPr>
        <w:rPr>
          <w:rFonts w:ascii="Arial Narrow" w:hAnsi="Arial Narrow" w:cs="Arial"/>
        </w:rPr>
      </w:pPr>
      <w:bookmarkStart w:id="4" w:name="_GoBack"/>
      <w:bookmarkEnd w:id="4"/>
    </w:p>
    <w:p w:rsidR="00011434" w:rsidRPr="001A2610" w:rsidRDefault="00011434" w:rsidP="00011434">
      <w:pPr>
        <w:numPr>
          <w:ilvl w:val="0"/>
          <w:numId w:val="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rsidR="00011434" w:rsidRPr="001A2610" w:rsidRDefault="00011434" w:rsidP="00011434">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rsidR="00011434" w:rsidRPr="001A2610" w:rsidRDefault="00011434" w:rsidP="00011434">
      <w:pPr>
        <w:rPr>
          <w:rFonts w:ascii="Arial Narrow" w:hAnsi="Arial Narrow"/>
        </w:rPr>
      </w:pPr>
    </w:p>
    <w:p w:rsidR="00011434" w:rsidRPr="001A2610" w:rsidRDefault="00011434" w:rsidP="00011434">
      <w:pPr>
        <w:rPr>
          <w:rFonts w:ascii="Arial Narrow" w:hAnsi="Arial Narrow" w:cs="Arial"/>
        </w:rPr>
      </w:pPr>
      <w:r w:rsidRPr="001A2610">
        <w:rPr>
          <w:rFonts w:ascii="Arial Narrow" w:hAnsi="Arial Narrow" w:cs="Arial"/>
        </w:rPr>
        <w:t>En caso de no cumplir alguna, no será objeto de calificación en este criterio.</w:t>
      </w:r>
    </w:p>
    <w:p w:rsidR="00011434" w:rsidRDefault="00011434"/>
    <w:sectPr w:rsidR="000114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397E"/>
    <w:multiLevelType w:val="hybridMultilevel"/>
    <w:tmpl w:val="A7C238DE"/>
    <w:lvl w:ilvl="0" w:tplc="1C0A000F">
      <w:start w:val="1"/>
      <w:numFmt w:val="decimal"/>
      <w:lvlText w:val="%1."/>
      <w:lvlJc w:val="left"/>
      <w:pPr>
        <w:ind w:left="1068" w:hanging="360"/>
      </w:pPr>
      <w:rPr>
        <w:rFonts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1">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188E484D"/>
    <w:multiLevelType w:val="hybridMultilevel"/>
    <w:tmpl w:val="B2E6C218"/>
    <w:lvl w:ilvl="0" w:tplc="A4967B50">
      <w:start w:val="1"/>
      <w:numFmt w:val="lowerLetter"/>
      <w:pStyle w:val="Ttulo3"/>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8">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6"/>
  </w:num>
  <w:num w:numId="4">
    <w:abstractNumId w:val="7"/>
  </w:num>
  <w:num w:numId="5">
    <w:abstractNumId w:val="1"/>
  </w:num>
  <w:num w:numId="6">
    <w:abstractNumId w:val="3"/>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3B"/>
    <w:rsid w:val="00011434"/>
    <w:rsid w:val="004F660D"/>
    <w:rsid w:val="0053221E"/>
    <w:rsid w:val="005B65E7"/>
    <w:rsid w:val="006066A4"/>
    <w:rsid w:val="00607563"/>
    <w:rsid w:val="007262EC"/>
    <w:rsid w:val="00914A02"/>
    <w:rsid w:val="00B55C32"/>
    <w:rsid w:val="00B8033B"/>
    <w:rsid w:val="00C7518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33B"/>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qFormat/>
    <w:rsid w:val="00B8033B"/>
    <w:pPr>
      <w:keepNext/>
      <w:numPr>
        <w:numId w:val="1"/>
      </w:numPr>
      <w:tabs>
        <w:tab w:val="left" w:pos="7920"/>
        <w:tab w:val="left" w:pos="9895"/>
      </w:tabs>
      <w:autoSpaceDE w:val="0"/>
      <w:autoSpaceDN w:val="0"/>
      <w:adjustRightInd w:val="0"/>
      <w:jc w:val="both"/>
      <w:outlineLvl w:val="2"/>
    </w:pPr>
    <w:rPr>
      <w:rFonts w:ascii="Arial Narrow" w:hAnsi="Arial Narrow"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B8033B"/>
    <w:rPr>
      <w:rFonts w:ascii="Arial Narrow" w:eastAsia="Times New Roman" w:hAnsi="Arial Narrow" w:cs="Arial"/>
      <w:b/>
      <w:sz w:val="24"/>
      <w:szCs w:val="24"/>
      <w:lang w:eastAsia="es-ES"/>
    </w:rPr>
  </w:style>
  <w:style w:type="paragraph" w:styleId="Textodeglobo">
    <w:name w:val="Balloon Text"/>
    <w:basedOn w:val="Normal"/>
    <w:link w:val="TextodegloboCar"/>
    <w:uiPriority w:val="99"/>
    <w:semiHidden/>
    <w:unhideWhenUsed/>
    <w:rsid w:val="00B8033B"/>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33B"/>
    <w:rPr>
      <w:rFonts w:ascii="Tahoma" w:eastAsia="Times New Roman" w:hAnsi="Tahoma" w:cs="Tahoma"/>
      <w:sz w:val="16"/>
      <w:szCs w:val="16"/>
      <w:lang w:eastAsia="es-ES"/>
    </w:rPr>
  </w:style>
  <w:style w:type="paragraph" w:styleId="Textoindependiente">
    <w:name w:val="Body Text"/>
    <w:basedOn w:val="Normal"/>
    <w:link w:val="TextoindependienteCar"/>
    <w:rsid w:val="00B8033B"/>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B8033B"/>
    <w:rPr>
      <w:rFonts w:ascii="Times New Roman" w:eastAsia="Times New Roman" w:hAnsi="Times New Roman" w:cs="Times New Roman"/>
      <w:color w:val="000000"/>
      <w:sz w:val="24"/>
      <w:szCs w:val="24"/>
      <w:lang w:eastAsia="es-ES"/>
    </w:rPr>
  </w:style>
  <w:style w:type="paragraph" w:styleId="Prrafodelista">
    <w:name w:val="List Paragraph"/>
    <w:basedOn w:val="Normal"/>
    <w:link w:val="PrrafodelistaCar"/>
    <w:uiPriority w:val="34"/>
    <w:qFormat/>
    <w:rsid w:val="00B8033B"/>
    <w:pPr>
      <w:ind w:left="720"/>
    </w:pPr>
  </w:style>
  <w:style w:type="character" w:customStyle="1" w:styleId="PrrafodelistaCar">
    <w:name w:val="Párrafo de lista Car"/>
    <w:link w:val="Prrafodelista"/>
    <w:uiPriority w:val="34"/>
    <w:locked/>
    <w:rsid w:val="00B8033B"/>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33B"/>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qFormat/>
    <w:rsid w:val="00B8033B"/>
    <w:pPr>
      <w:keepNext/>
      <w:numPr>
        <w:numId w:val="1"/>
      </w:numPr>
      <w:tabs>
        <w:tab w:val="left" w:pos="7920"/>
        <w:tab w:val="left" w:pos="9895"/>
      </w:tabs>
      <w:autoSpaceDE w:val="0"/>
      <w:autoSpaceDN w:val="0"/>
      <w:adjustRightInd w:val="0"/>
      <w:jc w:val="both"/>
      <w:outlineLvl w:val="2"/>
    </w:pPr>
    <w:rPr>
      <w:rFonts w:ascii="Arial Narrow" w:hAnsi="Arial Narrow"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B8033B"/>
    <w:rPr>
      <w:rFonts w:ascii="Arial Narrow" w:eastAsia="Times New Roman" w:hAnsi="Arial Narrow" w:cs="Arial"/>
      <w:b/>
      <w:sz w:val="24"/>
      <w:szCs w:val="24"/>
      <w:lang w:eastAsia="es-ES"/>
    </w:rPr>
  </w:style>
  <w:style w:type="paragraph" w:styleId="Textodeglobo">
    <w:name w:val="Balloon Text"/>
    <w:basedOn w:val="Normal"/>
    <w:link w:val="TextodegloboCar"/>
    <w:uiPriority w:val="99"/>
    <w:semiHidden/>
    <w:unhideWhenUsed/>
    <w:rsid w:val="00B8033B"/>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33B"/>
    <w:rPr>
      <w:rFonts w:ascii="Tahoma" w:eastAsia="Times New Roman" w:hAnsi="Tahoma" w:cs="Tahoma"/>
      <w:sz w:val="16"/>
      <w:szCs w:val="16"/>
      <w:lang w:eastAsia="es-ES"/>
    </w:rPr>
  </w:style>
  <w:style w:type="paragraph" w:styleId="Textoindependiente">
    <w:name w:val="Body Text"/>
    <w:basedOn w:val="Normal"/>
    <w:link w:val="TextoindependienteCar"/>
    <w:rsid w:val="00B8033B"/>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B8033B"/>
    <w:rPr>
      <w:rFonts w:ascii="Times New Roman" w:eastAsia="Times New Roman" w:hAnsi="Times New Roman" w:cs="Times New Roman"/>
      <w:color w:val="000000"/>
      <w:sz w:val="24"/>
      <w:szCs w:val="24"/>
      <w:lang w:eastAsia="es-ES"/>
    </w:rPr>
  </w:style>
  <w:style w:type="paragraph" w:styleId="Prrafodelista">
    <w:name w:val="List Paragraph"/>
    <w:basedOn w:val="Normal"/>
    <w:link w:val="PrrafodelistaCar"/>
    <w:uiPriority w:val="34"/>
    <w:qFormat/>
    <w:rsid w:val="00B8033B"/>
    <w:pPr>
      <w:ind w:left="720"/>
    </w:pPr>
  </w:style>
  <w:style w:type="character" w:customStyle="1" w:styleId="PrrafodelistaCar">
    <w:name w:val="Párrafo de lista Car"/>
    <w:link w:val="Prrafodelista"/>
    <w:uiPriority w:val="34"/>
    <w:locked/>
    <w:rsid w:val="00B8033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852</Words>
  <Characters>4689</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 Ruiz De Los Santos</dc:creator>
  <cp:lastModifiedBy>Patricia M. Ruiz De Los Santos</cp:lastModifiedBy>
  <cp:revision>12</cp:revision>
  <dcterms:created xsi:type="dcterms:W3CDTF">2015-03-19T17:01:00Z</dcterms:created>
  <dcterms:modified xsi:type="dcterms:W3CDTF">2015-03-23T20:50:00Z</dcterms:modified>
</cp:coreProperties>
</file>