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6" w:rsidRDefault="00FF01D6" w:rsidP="00FF01D6">
      <w:pPr>
        <w:jc w:val="center"/>
      </w:pPr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D6" w:rsidRDefault="00FF01D6" w:rsidP="00FF01D6">
      <w:pPr>
        <w:jc w:val="center"/>
      </w:pPr>
    </w:p>
    <w:p w:rsidR="00FF01D6" w:rsidRPr="001C385C" w:rsidRDefault="00B77BAF" w:rsidP="00FF01D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Enmienda No 3</w:t>
      </w:r>
    </w:p>
    <w:p w:rsidR="008E6E87" w:rsidRDefault="008E6E87" w:rsidP="00FF01D6">
      <w:pPr>
        <w:jc w:val="center"/>
        <w:rPr>
          <w:sz w:val="22"/>
          <w:szCs w:val="22"/>
        </w:rPr>
      </w:pPr>
    </w:p>
    <w:p w:rsidR="00FF01D6" w:rsidRDefault="008E6E8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 xml:space="preserve">Procedimiento de Urgencia </w:t>
      </w:r>
    </w:p>
    <w:p w:rsidR="00740FD7" w:rsidRPr="008E6E87" w:rsidRDefault="00740FD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</w:p>
    <w:p w:rsidR="00740FD7" w:rsidRDefault="00922421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>
        <w:rPr>
          <w:rStyle w:val="Style20"/>
          <w:rFonts w:asciiTheme="minorHAnsi" w:hAnsiTheme="minorHAnsi" w:cstheme="minorHAnsi"/>
          <w:sz w:val="28"/>
          <w:szCs w:val="28"/>
        </w:rPr>
        <w:t>Rehabilitación de Tanques de Almacenamiento en Torre de Partición y Las Praderas, D.N.</w:t>
      </w:r>
    </w:p>
    <w:p w:rsidR="00922421" w:rsidRDefault="00922421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</w:p>
    <w:p w:rsidR="00FF01D6" w:rsidRPr="008E6E87" w:rsidRDefault="00FF01D6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>Referencia CAASD-</w:t>
      </w:r>
      <w:r w:rsidR="00922421">
        <w:rPr>
          <w:rStyle w:val="Style20"/>
          <w:rFonts w:asciiTheme="minorHAnsi" w:hAnsiTheme="minorHAnsi" w:cstheme="minorHAnsi"/>
          <w:sz w:val="28"/>
          <w:szCs w:val="28"/>
        </w:rPr>
        <w:t>UR</w:t>
      </w:r>
      <w:r w:rsidR="00740FD7">
        <w:rPr>
          <w:rStyle w:val="Style20"/>
          <w:rFonts w:asciiTheme="minorHAnsi" w:hAnsiTheme="minorHAnsi" w:cstheme="minorHAnsi"/>
          <w:sz w:val="28"/>
          <w:szCs w:val="28"/>
        </w:rPr>
        <w:t>-0</w:t>
      </w:r>
      <w:r w:rsidR="00922421">
        <w:rPr>
          <w:rStyle w:val="Style20"/>
          <w:rFonts w:asciiTheme="minorHAnsi" w:hAnsiTheme="minorHAnsi" w:cstheme="minorHAnsi"/>
          <w:sz w:val="28"/>
          <w:szCs w:val="28"/>
        </w:rPr>
        <w:t>5</w:t>
      </w:r>
      <w:r w:rsidR="00740FD7">
        <w:rPr>
          <w:rStyle w:val="Style20"/>
          <w:rFonts w:asciiTheme="minorHAnsi" w:hAnsiTheme="minorHAnsi" w:cstheme="minorHAnsi"/>
          <w:sz w:val="28"/>
          <w:szCs w:val="28"/>
        </w:rPr>
        <w:t>-2014</w:t>
      </w:r>
    </w:p>
    <w:p w:rsidR="00FF01D6" w:rsidRDefault="00FF01D6" w:rsidP="00FF01D6">
      <w:pPr>
        <w:jc w:val="center"/>
        <w:rPr>
          <w:sz w:val="22"/>
          <w:szCs w:val="22"/>
        </w:rPr>
      </w:pPr>
    </w:p>
    <w:p w:rsidR="00FF01D6" w:rsidRPr="001C385C" w:rsidRDefault="00B77BAF" w:rsidP="00FF01D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14</w:t>
      </w:r>
      <w:r w:rsidR="00FF01D6" w:rsidRPr="001C385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Enero</w:t>
      </w:r>
      <w:r w:rsidR="00FF01D6" w:rsidRPr="001C385C">
        <w:rPr>
          <w:rFonts w:ascii="Arial Narrow" w:hAnsi="Arial Narrow"/>
        </w:rPr>
        <w:t xml:space="preserve"> 2014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FF01D6" w:rsidRPr="001C385C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="Arial Narrow" w:hAnsi="Arial Narrow" w:cs="Arial"/>
          <w:b/>
          <w:kern w:val="28"/>
          <w:lang w:eastAsia="en-US"/>
        </w:rPr>
      </w:pPr>
      <w:r w:rsidRPr="001C385C">
        <w:rPr>
          <w:rFonts w:ascii="Arial Narrow" w:hAnsi="Arial Narrow"/>
        </w:rPr>
        <w:t>De acuerdo y apegado a la ley 340-06 sobre Compras y Contrataciones Públicas y lo descrito en su artículo 18 Párrafo III, y en este pliego de condiciones específicas en su ac</w:t>
      </w:r>
      <w:r w:rsidRPr="001C385C">
        <w:rPr>
          <w:rFonts w:ascii="Arial Narrow" w:hAnsi="Arial Narrow"/>
          <w:color w:val="000000"/>
        </w:rPr>
        <w:t>á</w:t>
      </w:r>
      <w:r w:rsidR="00695B3E" w:rsidRPr="001C385C">
        <w:rPr>
          <w:rFonts w:ascii="Arial Narrow" w:hAnsi="Arial Narrow"/>
        </w:rPr>
        <w:t>pite 1.29</w:t>
      </w:r>
      <w:r w:rsidRPr="001C385C">
        <w:rPr>
          <w:rFonts w:ascii="Arial Narrow" w:hAnsi="Arial Narrow"/>
        </w:rPr>
        <w:t xml:space="preserve">,  la Corporación del Acueducto y Alcantarillado de Santo Domingo procede a realizar la adenda o enmienda No. </w:t>
      </w:r>
      <w:r w:rsidR="00CD0A57">
        <w:rPr>
          <w:rFonts w:ascii="Arial Narrow" w:hAnsi="Arial Narrow"/>
        </w:rPr>
        <w:t>3</w:t>
      </w:r>
      <w:r w:rsidRPr="001C385C">
        <w:rPr>
          <w:rFonts w:ascii="Arial Narrow" w:hAnsi="Arial Narrow"/>
        </w:rPr>
        <w:t xml:space="preserve"> al Pliego del Procedimiento de Urgencia Referencia CAASD-</w:t>
      </w:r>
      <w:r w:rsidR="00922421">
        <w:rPr>
          <w:rFonts w:ascii="Arial Narrow" w:hAnsi="Arial Narrow"/>
        </w:rPr>
        <w:t>UR</w:t>
      </w:r>
      <w:r w:rsidRPr="001C385C">
        <w:rPr>
          <w:rFonts w:ascii="Arial Narrow" w:hAnsi="Arial Narrow"/>
        </w:rPr>
        <w:t>-0</w:t>
      </w:r>
      <w:r w:rsidR="00922421">
        <w:rPr>
          <w:rFonts w:ascii="Arial Narrow" w:hAnsi="Arial Narrow"/>
        </w:rPr>
        <w:t>5</w:t>
      </w:r>
      <w:r w:rsidRPr="001C385C">
        <w:rPr>
          <w:rFonts w:ascii="Arial Narrow" w:hAnsi="Arial Narrow"/>
        </w:rPr>
        <w:t>-2014.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8E6E87" w:rsidRPr="001C385C" w:rsidRDefault="00FF01D6" w:rsidP="001B1619">
      <w:pPr>
        <w:pStyle w:val="Ttulo3"/>
      </w:pPr>
      <w:r w:rsidRPr="001C385C">
        <w:t xml:space="preserve">Se </w:t>
      </w:r>
      <w:r w:rsidR="008E6E87" w:rsidRPr="001C385C">
        <w:t xml:space="preserve">modifica  </w:t>
      </w:r>
      <w:bookmarkStart w:id="0" w:name="_Toc271530521"/>
      <w:bookmarkStart w:id="1" w:name="_Toc400374799"/>
      <w:r w:rsidR="008E6E87" w:rsidRPr="001C385C">
        <w:t>e</w:t>
      </w:r>
      <w:r w:rsidRPr="001C385C">
        <w:t xml:space="preserve">l Acápite </w:t>
      </w:r>
      <w:bookmarkStart w:id="2" w:name="_Toc400374791"/>
      <w:bookmarkEnd w:id="0"/>
      <w:bookmarkEnd w:id="1"/>
      <w:r w:rsidR="008E6E87" w:rsidRPr="001C385C">
        <w:t>2.5 Cronograma de la Licitación</w:t>
      </w:r>
      <w:bookmarkEnd w:id="2"/>
    </w:p>
    <w:p w:rsidR="008E6E87" w:rsidRPr="001C385C" w:rsidRDefault="008E6E87" w:rsidP="008E6E87">
      <w:pPr>
        <w:rPr>
          <w:rFonts w:ascii="Arial Narrow" w:hAnsi="Arial Narrow"/>
          <w:lang w:val="es-ES"/>
        </w:rPr>
      </w:pPr>
    </w:p>
    <w:p w:rsidR="008E6E87" w:rsidRPr="001C385C" w:rsidRDefault="008E6E87" w:rsidP="008E6E87">
      <w:pPr>
        <w:rPr>
          <w:rFonts w:ascii="Arial Narrow" w:hAnsi="Arial Narrow"/>
        </w:rPr>
      </w:pPr>
      <w:r w:rsidRPr="001C385C">
        <w:rPr>
          <w:rFonts w:ascii="Arial Narrow" w:hAnsi="Arial Narrow"/>
          <w:lang w:val="es-ES"/>
        </w:rPr>
        <w:t xml:space="preserve">En lo delante se </w:t>
      </w:r>
      <w:r w:rsidRPr="001C385C">
        <w:rPr>
          <w:rFonts w:ascii="Arial Narrow" w:hAnsi="Arial Narrow"/>
        </w:rPr>
        <w:t>el Acápite 2.5 Cronograma de la Licitación se leerá como sigue:</w:t>
      </w:r>
    </w:p>
    <w:p w:rsidR="008E6E87" w:rsidRPr="008E6E87" w:rsidRDefault="008E6E87" w:rsidP="008E6E87">
      <w:pPr>
        <w:rPr>
          <w:lang w:val="es-E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922421" w:rsidRPr="00B97951" w:rsidTr="009A37FB">
        <w:trPr>
          <w:trHeight w:val="6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22421" w:rsidRPr="00B97951" w:rsidRDefault="00922421" w:rsidP="009A37FB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22421" w:rsidRPr="00B97951" w:rsidRDefault="00922421" w:rsidP="009A37FB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922421" w:rsidRPr="00B97951" w:rsidTr="009A37FB">
        <w:trPr>
          <w:trHeight w:val="6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Arial Narrow" w:hAnsi="Arial Narrow" w:cs="Arial"/>
                <w:b/>
                <w:lang w:val="es-AR"/>
              </w:rPr>
            </w:pPr>
            <w:r w:rsidRPr="00B97951">
              <w:rPr>
                <w:rFonts w:ascii="Arial Narrow" w:hAnsi="Arial Narrow" w:cs="Arial"/>
                <w:lang w:val="es-AR"/>
              </w:rPr>
              <w:t>Publicación llamado a participar en la 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26 Diciembre 2014</w:t>
            </w:r>
          </w:p>
        </w:tc>
      </w:tr>
      <w:tr w:rsidR="00922421" w:rsidRPr="00B97951" w:rsidTr="009A37FB">
        <w:trPr>
          <w:trHeight w:val="4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lang w:val="es-AR"/>
              </w:rPr>
              <w:t>Adquisición del Pliego de Condiciones  Específicas</w:t>
            </w:r>
            <w:r>
              <w:rPr>
                <w:rFonts w:ascii="Arial Narrow" w:hAnsi="Arial Narrow" w:cs="Arial"/>
                <w:lang w:val="es-AR"/>
              </w:rPr>
              <w:t xml:space="preserve"> y plazo para formalizar inscripción.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22421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26 de Diciembre 2014 al 0</w:t>
            </w:r>
            <w:r>
              <w:rPr>
                <w:rFonts w:ascii="Arial Narrow" w:hAnsi="Arial Narrow" w:cs="Arial"/>
                <w:b/>
                <w:color w:val="0070C0"/>
              </w:rPr>
              <w:t>6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de Enero 2015</w:t>
            </w:r>
          </w:p>
        </w:tc>
      </w:tr>
      <w:tr w:rsidR="00922421" w:rsidRPr="00B97951" w:rsidTr="009A37FB">
        <w:trPr>
          <w:trHeight w:val="5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Período para realizar consultas por parte de los adquirientes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50% del plazo para presentar Ofertas</w:t>
            </w:r>
          </w:p>
          <w:p w:rsidR="00922421" w:rsidRPr="00C52958" w:rsidRDefault="00922421" w:rsidP="00922421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Hasta </w:t>
            </w:r>
            <w:r>
              <w:rPr>
                <w:rFonts w:ascii="Arial Narrow" w:hAnsi="Arial Narrow" w:cs="Arial"/>
                <w:b/>
                <w:color w:val="0070C0"/>
              </w:rPr>
              <w:t>9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de Enero 2015</w:t>
            </w:r>
          </w:p>
        </w:tc>
      </w:tr>
      <w:tr w:rsidR="00922421" w:rsidRPr="00B97951" w:rsidTr="009A37FB">
        <w:trPr>
          <w:trHeight w:val="70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No más allá de la fecha que signifique el  75% del plazo para presentar Ofertas</w:t>
            </w:r>
          </w:p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Hasta 13 de Enero 2015</w:t>
            </w:r>
          </w:p>
        </w:tc>
      </w:tr>
      <w:tr w:rsidR="00922421" w:rsidRPr="00B97951" w:rsidTr="009A37FB">
        <w:trPr>
          <w:trHeight w:val="8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b/>
                <w:bCs/>
              </w:rPr>
              <w:t>Recepción  de Propuestas: “Sobre A” y “Sobre B” y apertura  de “Sobre A” Propuestas Técnicas</w:t>
            </w:r>
            <w:r w:rsidRPr="00B97951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Hasta el 19 Enero 2015 10:00 AM</w:t>
            </w:r>
          </w:p>
        </w:tc>
      </w:tr>
      <w:tr w:rsidR="00922421" w:rsidRPr="00B97951" w:rsidTr="009A37FB">
        <w:trPr>
          <w:trHeight w:val="10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Verificación, Validación y Evaluación contenido de las</w:t>
            </w:r>
            <w:r>
              <w:rPr>
                <w:rFonts w:ascii="Arial Narrow" w:hAnsi="Arial Narrow" w:cs="Arial"/>
              </w:rPr>
              <w:t xml:space="preserve"> Propuestas Técnicas “Sobre A”</w:t>
            </w:r>
            <w:r w:rsidRPr="00B97951">
              <w:rPr>
                <w:rFonts w:ascii="Arial Narrow" w:hAnsi="Arial Narrow" w:cs="Arial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Plazo razonable conforme al objeto de la contratación</w:t>
            </w:r>
          </w:p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19 al 23 enero 2015</w:t>
            </w:r>
          </w:p>
        </w:tc>
      </w:tr>
      <w:tr w:rsidR="00922421" w:rsidRPr="00B97951" w:rsidTr="009A37FB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lastRenderedPageBreak/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19 Enero 2015</w:t>
            </w:r>
          </w:p>
        </w:tc>
      </w:tr>
      <w:tr w:rsidR="00922421" w:rsidRPr="00B97951" w:rsidTr="009A37FB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Periodo de subsanación de ofertas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Plazo razonable conforme al objeto de la    </w:t>
            </w:r>
          </w:p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Contratación</w:t>
            </w:r>
          </w:p>
          <w:p w:rsidR="00922421" w:rsidRPr="00C52958" w:rsidRDefault="00922421" w:rsidP="00CD0A57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19 al 2</w:t>
            </w:r>
            <w:r w:rsidR="00CD0A57">
              <w:rPr>
                <w:rFonts w:ascii="Arial Narrow" w:hAnsi="Arial Narrow" w:cs="Arial"/>
                <w:b/>
                <w:color w:val="0070C0"/>
              </w:rPr>
              <w:t>2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de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>enero 2015</w:t>
            </w:r>
          </w:p>
        </w:tc>
      </w:tr>
      <w:tr w:rsidR="00922421" w:rsidRPr="00B97951" w:rsidTr="009A37FB">
        <w:trPr>
          <w:trHeight w:val="103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Resultados del Proceso de Subsanación y Oferentes Habilitados para la  presentación de  Propuestas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       Plazo razonable conforme al objeto de a         </w:t>
            </w:r>
          </w:p>
          <w:p w:rsidR="00922421" w:rsidRPr="00C52958" w:rsidRDefault="00922421" w:rsidP="009A37FB">
            <w:pPr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       contratación</w:t>
            </w:r>
          </w:p>
          <w:p w:rsidR="00922421" w:rsidRPr="00C52958" w:rsidRDefault="00CD0A57" w:rsidP="009A37F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 xml:space="preserve">       22</w:t>
            </w:r>
            <w:r w:rsidR="00922421" w:rsidRPr="00F21A56">
              <w:rPr>
                <w:rFonts w:ascii="Arial Narrow" w:hAnsi="Arial Narrow" w:cs="Arial"/>
                <w:b/>
                <w:color w:val="0070C0"/>
              </w:rPr>
              <w:t xml:space="preserve"> de enero 2015</w:t>
            </w:r>
          </w:p>
        </w:tc>
      </w:tr>
      <w:tr w:rsidR="00CD0A57" w:rsidRPr="00B97951" w:rsidTr="009A37FB">
        <w:trPr>
          <w:trHeight w:val="4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57" w:rsidRPr="00CD0A57" w:rsidRDefault="00CD0A57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highlight w:val="yellow"/>
              </w:rPr>
            </w:pPr>
            <w:r w:rsidRPr="00CD0A57">
              <w:rPr>
                <w:rFonts w:ascii="Arial Narrow" w:hAnsi="Arial Narrow" w:cs="Arial"/>
                <w:highlight w:val="yellow"/>
              </w:rPr>
              <w:t xml:space="preserve">Apertura </w:t>
            </w:r>
            <w:r w:rsidRPr="00CD0A57">
              <w:rPr>
                <w:rFonts w:ascii="Arial Narrow" w:hAnsi="Arial Narrow" w:cs="Arial"/>
                <w:highlight w:val="yellow"/>
              </w:rPr>
              <w:t>Propuestas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57" w:rsidRPr="00CD0A57" w:rsidRDefault="00CD0A57" w:rsidP="009A37FB">
            <w:pPr>
              <w:ind w:left="360"/>
              <w:jc w:val="both"/>
              <w:rPr>
                <w:rFonts w:ascii="Arial Narrow" w:hAnsi="Arial Narrow" w:cs="Arial"/>
                <w:highlight w:val="yellow"/>
              </w:rPr>
            </w:pPr>
            <w:r w:rsidRPr="00CD0A57">
              <w:rPr>
                <w:rFonts w:ascii="Arial Narrow" w:hAnsi="Arial Narrow" w:cs="Arial"/>
                <w:b/>
                <w:color w:val="0070C0"/>
                <w:highlight w:val="yellow"/>
              </w:rPr>
              <w:t>23 de Enero 2015</w:t>
            </w:r>
          </w:p>
        </w:tc>
      </w:tr>
      <w:tr w:rsidR="00922421" w:rsidRPr="00B97951" w:rsidTr="009A37FB">
        <w:trPr>
          <w:trHeight w:val="4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Concluido el proceso de evaluación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  <w:r w:rsidRPr="00F21A56">
              <w:rPr>
                <w:rFonts w:ascii="Arial Narrow" w:hAnsi="Arial Narrow" w:cs="Arial"/>
                <w:b/>
                <w:color w:val="0070C0"/>
              </w:rPr>
              <w:t>27 de Enero 2015</w:t>
            </w:r>
          </w:p>
        </w:tc>
      </w:tr>
      <w:tr w:rsidR="00922421" w:rsidRPr="00B97951" w:rsidTr="00171587">
        <w:trPr>
          <w:trHeight w:val="2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5 días hábiles a partir del Acto Administrativo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922421" w:rsidRPr="00B97951" w:rsidTr="00171587">
        <w:trPr>
          <w:trHeight w:val="70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Plazo para la constitución de la Garantía Bancaria de Fiel Cumplimiento de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Dentro de los siguientes 05 días hábiles, contados a partir  de la Notificación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922421" w:rsidRPr="00B97951" w:rsidTr="00171587">
        <w:trPr>
          <w:trHeight w:val="5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 xml:space="preserve">No mayor a 20 días hábiles contados a partir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</w:p>
        </w:tc>
      </w:tr>
      <w:tr w:rsidR="00922421" w:rsidRPr="00B97951" w:rsidTr="00171587">
        <w:trPr>
          <w:trHeight w:val="16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Publicación de los Contratos en el portal  institución y en el portal administrado por el Órgano Rector.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Inmediatamente después de suscritos por las</w:t>
            </w:r>
            <w:r>
              <w:rPr>
                <w:rFonts w:ascii="Arial Narrow" w:hAnsi="Arial Narrow" w:cs="Arial"/>
              </w:rPr>
              <w:t xml:space="preserve"> partes</w:t>
            </w:r>
          </w:p>
        </w:tc>
      </w:tr>
    </w:tbl>
    <w:p w:rsidR="00330927" w:rsidRPr="00922421" w:rsidRDefault="00330927" w:rsidP="00330927">
      <w:pPr>
        <w:rPr>
          <w:rFonts w:ascii="Palatino Linotype" w:hAnsi="Palatino Linotype"/>
        </w:rPr>
      </w:pPr>
    </w:p>
    <w:p w:rsidR="001B1619" w:rsidRDefault="001B1619" w:rsidP="00CD0A57">
      <w:pPr>
        <w:pStyle w:val="Ttulo3"/>
      </w:pPr>
      <w:bookmarkStart w:id="3" w:name="_Toc159673572"/>
      <w:bookmarkStart w:id="4" w:name="_Toc185953145"/>
      <w:bookmarkStart w:id="5" w:name="_Toc379876446"/>
      <w:r>
        <w:t xml:space="preserve">Se modifica el Acápite </w:t>
      </w:r>
      <w:bookmarkStart w:id="6" w:name="_Toc185953115"/>
      <w:bookmarkStart w:id="7" w:name="_Toc379876439"/>
      <w:bookmarkEnd w:id="3"/>
      <w:bookmarkEnd w:id="4"/>
      <w:bookmarkEnd w:id="5"/>
      <w:r w:rsidR="00CD0A57" w:rsidRPr="007716A3">
        <w:t>2.2 Procedimiento de Selección</w:t>
      </w:r>
      <w:bookmarkEnd w:id="6"/>
      <w:bookmarkEnd w:id="7"/>
      <w:r w:rsidR="00CD0A57">
        <w:t xml:space="preserve"> </w:t>
      </w:r>
      <w:r>
        <w:t>en lo adelante se leerá como sigue</w:t>
      </w:r>
      <w:r w:rsidR="00CD0A57">
        <w:t xml:space="preserve">: </w:t>
      </w:r>
    </w:p>
    <w:p w:rsidR="00CD0A57" w:rsidRPr="00CD0A57" w:rsidRDefault="00CD0A57" w:rsidP="00CD0A57">
      <w:pPr>
        <w:rPr>
          <w:lang w:val="es-ES"/>
        </w:rPr>
      </w:pPr>
    </w:p>
    <w:p w:rsidR="001B1619" w:rsidRPr="007716A3" w:rsidRDefault="00CD0A57" w:rsidP="00CD0A57">
      <w:pPr>
        <w:ind w:firstLine="708"/>
        <w:rPr>
          <w:lang w:val="es-ES" w:eastAsia="en-US"/>
        </w:rPr>
      </w:pPr>
      <w:r w:rsidRPr="00C52958">
        <w:rPr>
          <w:rFonts w:ascii="Arial Narrow" w:hAnsi="Arial Narrow" w:cs="Arial"/>
        </w:rPr>
        <w:t xml:space="preserve">Procedimiento de Urgencia de Etapa </w:t>
      </w:r>
      <w:bookmarkStart w:id="8" w:name="_GoBack"/>
      <w:bookmarkEnd w:id="8"/>
      <w:r>
        <w:rPr>
          <w:rFonts w:ascii="Arial Narrow" w:hAnsi="Arial Narrow" w:cs="Arial"/>
        </w:rPr>
        <w:t>Múltiple.</w:t>
      </w:r>
    </w:p>
    <w:p w:rsidR="00330927" w:rsidRPr="00CD0A57" w:rsidRDefault="00330927" w:rsidP="00FF01D6">
      <w:pPr>
        <w:rPr>
          <w:lang w:val="es-ES"/>
        </w:rPr>
      </w:pPr>
    </w:p>
    <w:p w:rsidR="00695B3E" w:rsidRDefault="00695B3E" w:rsidP="00FF01D6">
      <w:pPr>
        <w:rPr>
          <w:lang w:val="es-ES"/>
        </w:rPr>
      </w:pPr>
    </w:p>
    <w:p w:rsidR="00695B3E" w:rsidRDefault="00695B3E" w:rsidP="00FF01D6">
      <w:pPr>
        <w:rPr>
          <w:lang w:val="es-ES"/>
        </w:rPr>
      </w:pPr>
    </w:p>
    <w:p w:rsidR="001C385C" w:rsidRDefault="001C385C" w:rsidP="00FF01D6">
      <w:pPr>
        <w:rPr>
          <w:lang w:val="es-ES"/>
        </w:rPr>
      </w:pPr>
    </w:p>
    <w:p w:rsidR="00695B3E" w:rsidRDefault="00695B3E" w:rsidP="00695B3E">
      <w:pPr>
        <w:jc w:val="center"/>
        <w:rPr>
          <w:lang w:val="es-ES"/>
        </w:rPr>
      </w:pPr>
      <w:r>
        <w:rPr>
          <w:lang w:val="es-ES"/>
        </w:rPr>
        <w:t>Comité de Compras y Contrataciones</w:t>
      </w:r>
    </w:p>
    <w:p w:rsidR="00695B3E" w:rsidRPr="00FF01D6" w:rsidRDefault="00695B3E" w:rsidP="00695B3E">
      <w:pPr>
        <w:jc w:val="center"/>
        <w:rPr>
          <w:lang w:val="es-ES"/>
        </w:rPr>
      </w:pPr>
      <w:r>
        <w:rPr>
          <w:lang w:val="es-ES"/>
        </w:rPr>
        <w:t>CAASD</w:t>
      </w:r>
    </w:p>
    <w:sectPr w:rsidR="00695B3E" w:rsidRPr="00FF0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0397E"/>
    <w:multiLevelType w:val="hybridMultilevel"/>
    <w:tmpl w:val="A7C238DE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4D7D7C"/>
    <w:multiLevelType w:val="hybridMultilevel"/>
    <w:tmpl w:val="B10E0DC0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27F89"/>
    <w:multiLevelType w:val="hybridMultilevel"/>
    <w:tmpl w:val="0B426482"/>
    <w:lvl w:ilvl="0" w:tplc="1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22734177"/>
    <w:multiLevelType w:val="hybridMultilevel"/>
    <w:tmpl w:val="83D4DD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D49F4"/>
    <w:multiLevelType w:val="hybridMultilevel"/>
    <w:tmpl w:val="4C641510"/>
    <w:lvl w:ilvl="0" w:tplc="7AD81636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  <w:color w:val="auto"/>
      </w:rPr>
    </w:lvl>
    <w:lvl w:ilvl="1" w:tplc="88E687C4">
      <w:start w:val="1"/>
      <w:numFmt w:val="upperLetter"/>
      <w:lvlText w:val="%2)"/>
      <w:lvlJc w:val="left"/>
      <w:pPr>
        <w:ind w:left="19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>
    <w:nsid w:val="3820688B"/>
    <w:multiLevelType w:val="hybridMultilevel"/>
    <w:tmpl w:val="BD04BC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354CCB"/>
    <w:multiLevelType w:val="hybridMultilevel"/>
    <w:tmpl w:val="7ED063D4"/>
    <w:lvl w:ilvl="0" w:tplc="F75E9430">
      <w:start w:val="14"/>
      <w:numFmt w:val="decimal"/>
      <w:lvlText w:val="%1)"/>
      <w:lvlJc w:val="left"/>
      <w:pPr>
        <w:ind w:left="1190" w:hanging="360"/>
      </w:pPr>
      <w:rPr>
        <w:rFonts w:hint="default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910" w:hanging="360"/>
      </w:pPr>
    </w:lvl>
    <w:lvl w:ilvl="2" w:tplc="1C0A001B" w:tentative="1">
      <w:start w:val="1"/>
      <w:numFmt w:val="lowerRoman"/>
      <w:lvlText w:val="%3."/>
      <w:lvlJc w:val="right"/>
      <w:pPr>
        <w:ind w:left="2630" w:hanging="180"/>
      </w:pPr>
    </w:lvl>
    <w:lvl w:ilvl="3" w:tplc="1C0A000F" w:tentative="1">
      <w:start w:val="1"/>
      <w:numFmt w:val="decimal"/>
      <w:lvlText w:val="%4."/>
      <w:lvlJc w:val="left"/>
      <w:pPr>
        <w:ind w:left="3350" w:hanging="360"/>
      </w:pPr>
    </w:lvl>
    <w:lvl w:ilvl="4" w:tplc="1C0A0019" w:tentative="1">
      <w:start w:val="1"/>
      <w:numFmt w:val="lowerLetter"/>
      <w:lvlText w:val="%5."/>
      <w:lvlJc w:val="left"/>
      <w:pPr>
        <w:ind w:left="4070" w:hanging="360"/>
      </w:pPr>
    </w:lvl>
    <w:lvl w:ilvl="5" w:tplc="1C0A001B" w:tentative="1">
      <w:start w:val="1"/>
      <w:numFmt w:val="lowerRoman"/>
      <w:lvlText w:val="%6."/>
      <w:lvlJc w:val="right"/>
      <w:pPr>
        <w:ind w:left="4790" w:hanging="180"/>
      </w:pPr>
    </w:lvl>
    <w:lvl w:ilvl="6" w:tplc="1C0A000F" w:tentative="1">
      <w:start w:val="1"/>
      <w:numFmt w:val="decimal"/>
      <w:lvlText w:val="%7."/>
      <w:lvlJc w:val="left"/>
      <w:pPr>
        <w:ind w:left="5510" w:hanging="360"/>
      </w:pPr>
    </w:lvl>
    <w:lvl w:ilvl="7" w:tplc="1C0A0019" w:tentative="1">
      <w:start w:val="1"/>
      <w:numFmt w:val="lowerLetter"/>
      <w:lvlText w:val="%8."/>
      <w:lvlJc w:val="left"/>
      <w:pPr>
        <w:ind w:left="6230" w:hanging="360"/>
      </w:pPr>
    </w:lvl>
    <w:lvl w:ilvl="8" w:tplc="1C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">
    <w:nsid w:val="48BD343F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9">
    <w:nsid w:val="540B0049"/>
    <w:multiLevelType w:val="hybridMultilevel"/>
    <w:tmpl w:val="012A0D48"/>
    <w:lvl w:ilvl="0" w:tplc="F4CE0B0E">
      <w:start w:val="1"/>
      <w:numFmt w:val="decimal"/>
      <w:pStyle w:val="Ttulo3"/>
      <w:lvlText w:val="%1."/>
      <w:lvlJc w:val="left"/>
      <w:pPr>
        <w:ind w:left="720" w:hanging="360"/>
      </w:pPr>
      <w:rPr>
        <w:b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E6A39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11">
    <w:nsid w:val="6BC358FA"/>
    <w:multiLevelType w:val="hybridMultilevel"/>
    <w:tmpl w:val="5F78E1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6E67B1"/>
    <w:multiLevelType w:val="hybridMultilevel"/>
    <w:tmpl w:val="ECC62E90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1"/>
  </w:num>
  <w:num w:numId="14">
    <w:abstractNumId w:val="12"/>
  </w:num>
  <w:num w:numId="15">
    <w:abstractNumId w:val="9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D6"/>
    <w:rsid w:val="00171587"/>
    <w:rsid w:val="001B1619"/>
    <w:rsid w:val="001C385C"/>
    <w:rsid w:val="00210A48"/>
    <w:rsid w:val="00330927"/>
    <w:rsid w:val="0034140E"/>
    <w:rsid w:val="00695B3E"/>
    <w:rsid w:val="006F1BBF"/>
    <w:rsid w:val="00740FD7"/>
    <w:rsid w:val="008E6E87"/>
    <w:rsid w:val="00922421"/>
    <w:rsid w:val="00B44B07"/>
    <w:rsid w:val="00B77BAF"/>
    <w:rsid w:val="00CD0A57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1B1619"/>
    <w:pPr>
      <w:keepNext/>
      <w:numPr>
        <w:numId w:val="12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B1619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1B1619"/>
    <w:pPr>
      <w:keepNext/>
      <w:numPr>
        <w:numId w:val="12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B1619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Abelardo Reyes</dc:creator>
  <cp:lastModifiedBy>Abelardo Reyes de la Cruz</cp:lastModifiedBy>
  <cp:revision>2</cp:revision>
  <cp:lastPrinted>2014-12-16T16:47:00Z</cp:lastPrinted>
  <dcterms:created xsi:type="dcterms:W3CDTF">2015-01-14T13:46:00Z</dcterms:created>
  <dcterms:modified xsi:type="dcterms:W3CDTF">2015-01-14T13:46:00Z</dcterms:modified>
</cp:coreProperties>
</file>