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84" w:rsidRDefault="00D75484" w:rsidP="00484453">
      <w:pPr>
        <w:jc w:val="center"/>
      </w:pPr>
      <w:r w:rsidRPr="009247A7">
        <w:rPr>
          <w:rFonts w:ascii="Palatino Linotype" w:hAnsi="Palatino Linotype" w:cs="Arial"/>
          <w:noProof/>
          <w:lang w:eastAsia="es-DO"/>
        </w:rPr>
        <w:drawing>
          <wp:inline distT="0" distB="0" distL="0" distR="0" wp14:anchorId="41FF125F" wp14:editId="7170A239">
            <wp:extent cx="750000" cy="920000"/>
            <wp:effectExtent l="19050" t="0" r="0" b="0"/>
            <wp:docPr id="1" name="0 Imagen" descr="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asd_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00" cy="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484" w:rsidRDefault="00D75484" w:rsidP="00484453">
      <w:pPr>
        <w:jc w:val="center"/>
      </w:pPr>
    </w:p>
    <w:p w:rsidR="0047137C" w:rsidRDefault="00930E70" w:rsidP="00484453">
      <w:pPr>
        <w:jc w:val="center"/>
      </w:pPr>
      <w:r>
        <w:t>Adenda No.2</w:t>
      </w:r>
    </w:p>
    <w:p w:rsidR="009C54A7" w:rsidRDefault="009C54A7" w:rsidP="00484453">
      <w:pPr>
        <w:jc w:val="center"/>
      </w:pPr>
      <w:r w:rsidRPr="009C54A7">
        <w:t>Colocación de Publicidad (Ahorro de Agua)  en Televisión y Radio</w:t>
      </w:r>
      <w:r>
        <w:t xml:space="preserve"> </w:t>
      </w:r>
    </w:p>
    <w:p w:rsidR="00484453" w:rsidRDefault="00484453" w:rsidP="00484453">
      <w:pPr>
        <w:jc w:val="center"/>
      </w:pPr>
      <w:r>
        <w:t>Referencia CAASD-</w:t>
      </w:r>
      <w:r w:rsidR="009C54A7">
        <w:t>UR-01-2014</w:t>
      </w:r>
    </w:p>
    <w:p w:rsidR="00484453" w:rsidRDefault="009C54A7" w:rsidP="00484453">
      <w:pPr>
        <w:jc w:val="center"/>
      </w:pPr>
      <w:r>
        <w:t>18</w:t>
      </w:r>
      <w:r w:rsidR="00484453">
        <w:t xml:space="preserve"> de </w:t>
      </w:r>
      <w:r>
        <w:t>Agosto</w:t>
      </w:r>
      <w:r w:rsidR="00484453">
        <w:t xml:space="preserve"> 2014</w:t>
      </w:r>
    </w:p>
    <w:p w:rsidR="00484453" w:rsidRDefault="00484453"/>
    <w:p w:rsidR="009C54A7" w:rsidRDefault="00484453" w:rsidP="009C54A7">
      <w:pPr>
        <w:jc w:val="both"/>
      </w:pPr>
      <w:r>
        <w:t>De Acuerdo a y apegado la ley 340-06 sobre compras y contrataciones públicas y lo descrito en su artículo 18 Párrafo III la Corporación del Acueducto y Alcantarillado de Santo Domingo procede a realizar la</w:t>
      </w:r>
      <w:r w:rsidR="0020363D">
        <w:t xml:space="preserve"> siguiente adenda o enmienda</w:t>
      </w:r>
      <w:r>
        <w:t xml:space="preserve"> al Pliego </w:t>
      </w:r>
      <w:r w:rsidR="009C54A7">
        <w:t xml:space="preserve">del Proceso de Urgencia para la </w:t>
      </w:r>
      <w:r w:rsidR="009C54A7" w:rsidRPr="009C54A7">
        <w:t>Colocación de Publicidad (Ahorro de Agua)  en Televisión y Radio</w:t>
      </w:r>
      <w:r w:rsidR="009C54A7">
        <w:t xml:space="preserve"> Referencia CAASD-UR-01-2014</w:t>
      </w:r>
      <w:r w:rsidR="00930E70">
        <w:t>.</w:t>
      </w:r>
    </w:p>
    <w:p w:rsidR="00930E70" w:rsidRDefault="00930E70" w:rsidP="009C54A7">
      <w:pPr>
        <w:jc w:val="both"/>
      </w:pPr>
    </w:p>
    <w:p w:rsidR="00930E70" w:rsidRDefault="00930E70" w:rsidP="00930E70">
      <w:pPr>
        <w:pStyle w:val="Ttulo3"/>
      </w:pPr>
      <w:bookmarkStart w:id="0" w:name="_Toc159673548"/>
      <w:bookmarkStart w:id="1" w:name="_Toc185953114"/>
      <w:bookmarkStart w:id="2" w:name="_Toc379797395"/>
      <w:r>
        <w:t xml:space="preserve">Se modifica el Acápite </w:t>
      </w:r>
      <w:r w:rsidRPr="004B74C0">
        <w:t xml:space="preserve">2.5 </w:t>
      </w:r>
      <w:bookmarkStart w:id="3" w:name="_Toc185953121"/>
      <w:bookmarkEnd w:id="0"/>
      <w:bookmarkEnd w:id="1"/>
      <w:r w:rsidRPr="004B74C0">
        <w:t>Cronograma de la Licitación</w:t>
      </w:r>
      <w:bookmarkEnd w:id="2"/>
      <w:bookmarkEnd w:id="3"/>
      <w:r>
        <w:t>:</w:t>
      </w:r>
    </w:p>
    <w:p w:rsidR="00930E70" w:rsidRDefault="00930E70" w:rsidP="009C54A7">
      <w:pPr>
        <w:jc w:val="both"/>
      </w:pPr>
    </w:p>
    <w:p w:rsidR="00930E70" w:rsidRDefault="00930E70" w:rsidP="009C54A7">
      <w:pPr>
        <w:jc w:val="both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320"/>
      </w:tblGrid>
      <w:tr w:rsidR="00930E70" w:rsidRPr="004B74C0" w:rsidTr="005A269E">
        <w:trPr>
          <w:trHeight w:val="669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930E70" w:rsidRPr="004B74C0" w:rsidRDefault="00930E70" w:rsidP="005A269E">
            <w:pPr>
              <w:jc w:val="center"/>
              <w:rPr>
                <w:rFonts w:ascii="Arial Narrow" w:hAnsi="Arial Narrow" w:cs="Arial"/>
                <w:b/>
              </w:rPr>
            </w:pPr>
            <w:r w:rsidRPr="004B74C0">
              <w:rPr>
                <w:rFonts w:ascii="Arial Narrow" w:hAnsi="Arial Narrow" w:cs="Arial"/>
                <w:b/>
              </w:rPr>
              <w:t>ACTIVIDADES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930E70" w:rsidRPr="004B74C0" w:rsidRDefault="00930E70" w:rsidP="005A269E">
            <w:pPr>
              <w:jc w:val="center"/>
              <w:rPr>
                <w:rFonts w:ascii="Arial Narrow" w:hAnsi="Arial Narrow" w:cs="Arial"/>
                <w:b/>
              </w:rPr>
            </w:pPr>
            <w:r w:rsidRPr="004B74C0">
              <w:rPr>
                <w:rFonts w:ascii="Arial Narrow" w:hAnsi="Arial Narrow" w:cs="Arial"/>
                <w:b/>
              </w:rPr>
              <w:t>PERÍODO DE EJECUCIÓN</w:t>
            </w:r>
          </w:p>
        </w:tc>
      </w:tr>
      <w:tr w:rsidR="00930E70" w:rsidRPr="004B74C0" w:rsidTr="005A269E">
        <w:trPr>
          <w:trHeight w:val="357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70" w:rsidRPr="004B74C0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  <w:b/>
                <w:lang w:val="es-AR"/>
              </w:rPr>
            </w:pPr>
            <w:r w:rsidRPr="004B74C0">
              <w:rPr>
                <w:rFonts w:ascii="Arial Narrow" w:hAnsi="Arial Narrow" w:cs="Arial"/>
                <w:lang w:val="es-AR"/>
              </w:rPr>
              <w:t>Publicación llamado a participar en la licitación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DD2C14" w:rsidRDefault="00930E70" w:rsidP="005A269E">
            <w:pPr>
              <w:rPr>
                <w:rFonts w:ascii="Lucida Sans" w:hAnsi="Lucida Sans" w:cs="Aharoni"/>
                <w:color w:val="000000"/>
              </w:rPr>
            </w:pPr>
            <w:r>
              <w:rPr>
                <w:rFonts w:ascii="Lucida Sans" w:hAnsi="Lucida Sans" w:cs="Aharoni"/>
                <w:color w:val="000000"/>
              </w:rPr>
              <w:t xml:space="preserve"> 14 y 15 de Agosto</w:t>
            </w:r>
            <w:r w:rsidRPr="00DD2C14">
              <w:rPr>
                <w:rFonts w:ascii="Lucida Sans" w:hAnsi="Lucida Sans" w:cs="Aharoni"/>
                <w:color w:val="000000"/>
              </w:rPr>
              <w:t xml:space="preserve"> del 2014</w:t>
            </w:r>
          </w:p>
        </w:tc>
      </w:tr>
      <w:tr w:rsidR="00930E70" w:rsidRPr="004B74C0" w:rsidTr="005A269E">
        <w:trPr>
          <w:trHeight w:val="352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4B74C0">
              <w:rPr>
                <w:rFonts w:ascii="Arial Narrow" w:hAnsi="Arial Narrow" w:cs="Arial"/>
                <w:lang w:val="es-AR"/>
              </w:rPr>
              <w:t>Adquisición del Pliego de Condiciones  Específicas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DD2C14" w:rsidRDefault="00930E70" w:rsidP="005A269E">
            <w:pPr>
              <w:ind w:left="110" w:hanging="110"/>
              <w:rPr>
                <w:rFonts w:ascii="Lucida Sans" w:hAnsi="Lucida Sans" w:cs="Aharoni"/>
                <w:color w:val="000000"/>
              </w:rPr>
            </w:pPr>
            <w:r>
              <w:rPr>
                <w:rFonts w:ascii="Lucida Sans" w:hAnsi="Lucida Sans" w:cs="Aharoni"/>
                <w:color w:val="000000"/>
              </w:rPr>
              <w:t xml:space="preserve"> Hasta el 18  </w:t>
            </w:r>
            <w:r w:rsidRPr="00DD2C14">
              <w:rPr>
                <w:rFonts w:ascii="Lucida Sans" w:hAnsi="Lucida Sans" w:cs="Aharoni"/>
                <w:color w:val="000000"/>
              </w:rPr>
              <w:t xml:space="preserve">de </w:t>
            </w:r>
            <w:r>
              <w:rPr>
                <w:rFonts w:ascii="Lucida Sans" w:hAnsi="Lucida Sans" w:cs="Aharoni"/>
                <w:color w:val="000000"/>
              </w:rPr>
              <w:t xml:space="preserve">Agosto </w:t>
            </w:r>
            <w:r w:rsidRPr="00DD2C14">
              <w:rPr>
                <w:rFonts w:ascii="Lucida Sans" w:hAnsi="Lucida Sans" w:cs="Aharoni"/>
                <w:color w:val="000000"/>
              </w:rPr>
              <w:t xml:space="preserve"> 2014 a las 2:30pm</w:t>
            </w:r>
          </w:p>
        </w:tc>
      </w:tr>
      <w:tr w:rsidR="00930E70" w:rsidRPr="004B74C0" w:rsidTr="005A269E">
        <w:trPr>
          <w:trHeight w:val="529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4B74C0">
              <w:rPr>
                <w:rFonts w:ascii="Arial Narrow" w:hAnsi="Arial Narrow" w:cs="Arial"/>
              </w:rPr>
              <w:t>Período para realizar consultas por parte de los adquirientes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DD2C14" w:rsidRDefault="00930E70" w:rsidP="005A269E">
            <w:pPr>
              <w:contextualSpacing/>
              <w:rPr>
                <w:rFonts w:ascii="Lucida Sans" w:hAnsi="Lucida Sans" w:cs="Aharoni"/>
                <w:color w:val="000000"/>
              </w:rPr>
            </w:pPr>
            <w:r>
              <w:rPr>
                <w:rFonts w:ascii="Lucida Sans" w:hAnsi="Lucida Sans" w:cs="Aharoni"/>
                <w:color w:val="000000"/>
              </w:rPr>
              <w:t xml:space="preserve"> Hasta el 20 </w:t>
            </w:r>
            <w:r w:rsidRPr="00DD2C14">
              <w:rPr>
                <w:rFonts w:ascii="Lucida Sans" w:hAnsi="Lucida Sans" w:cs="Aharoni"/>
                <w:color w:val="000000"/>
              </w:rPr>
              <w:t xml:space="preserve">de </w:t>
            </w:r>
            <w:r>
              <w:rPr>
                <w:rFonts w:ascii="Lucida Sans" w:hAnsi="Lucida Sans" w:cs="Aharoni"/>
                <w:color w:val="000000"/>
              </w:rPr>
              <w:t xml:space="preserve">Agosto </w:t>
            </w:r>
            <w:r w:rsidRPr="00DD2C14">
              <w:rPr>
                <w:rFonts w:ascii="Lucida Sans" w:hAnsi="Lucida Sans" w:cs="Aharoni"/>
                <w:color w:val="000000"/>
              </w:rPr>
              <w:t xml:space="preserve"> 2014.</w:t>
            </w:r>
          </w:p>
        </w:tc>
      </w:tr>
      <w:tr w:rsidR="00930E70" w:rsidRPr="004B74C0" w:rsidTr="005A269E">
        <w:trPr>
          <w:trHeight w:val="702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4B74C0">
              <w:rPr>
                <w:rFonts w:ascii="Arial Narrow" w:hAnsi="Arial Narrow" w:cs="Arial"/>
              </w:rPr>
              <w:t>Plazo para emitir respuesta por parte del Comité de Compras y Contrataciones, mediante circulares o enmiendas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DD2C14" w:rsidRDefault="00930E70" w:rsidP="005A269E">
            <w:pPr>
              <w:ind w:left="113" w:hanging="113"/>
              <w:contextualSpacing/>
              <w:rPr>
                <w:rFonts w:ascii="Lucida Sans" w:hAnsi="Lucida Sans" w:cs="Aharoni"/>
                <w:color w:val="000000"/>
              </w:rPr>
            </w:pPr>
            <w:r>
              <w:rPr>
                <w:rFonts w:ascii="Lucida Sans" w:hAnsi="Lucida Sans" w:cs="Aharoni"/>
                <w:color w:val="000000"/>
              </w:rPr>
              <w:t xml:space="preserve"> Hasta el 21</w:t>
            </w:r>
            <w:r w:rsidRPr="00DD2C14">
              <w:rPr>
                <w:rFonts w:ascii="Lucida Sans" w:hAnsi="Lucida Sans" w:cs="Aharoni"/>
                <w:color w:val="000000"/>
              </w:rPr>
              <w:t xml:space="preserve"> de </w:t>
            </w:r>
            <w:r>
              <w:rPr>
                <w:rFonts w:ascii="Lucida Sans" w:hAnsi="Lucida Sans" w:cs="Aharoni"/>
                <w:color w:val="000000"/>
              </w:rPr>
              <w:t>Agosto</w:t>
            </w:r>
            <w:r w:rsidRPr="00DD2C14">
              <w:rPr>
                <w:rFonts w:ascii="Lucida Sans" w:hAnsi="Lucida Sans" w:cs="Aharoni"/>
                <w:color w:val="000000"/>
              </w:rPr>
              <w:t xml:space="preserve"> 2014.</w:t>
            </w:r>
          </w:p>
        </w:tc>
      </w:tr>
      <w:tr w:rsidR="00930E70" w:rsidRPr="004B74C0" w:rsidTr="005A269E">
        <w:trPr>
          <w:trHeight w:val="1023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4B74C0">
              <w:rPr>
                <w:rFonts w:ascii="Arial Narrow" w:hAnsi="Arial Narrow" w:cs="Arial"/>
                <w:b/>
                <w:bCs/>
              </w:rPr>
              <w:t>Recepción  de Propuestas: “Sobre A” y “Sobre B” y apertura  de “Sobre A” Propuestas Técnicas</w:t>
            </w:r>
            <w:r w:rsidRPr="004B74C0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Default="00930E70" w:rsidP="005A269E">
            <w:pPr>
              <w:ind w:left="113"/>
              <w:rPr>
                <w:rFonts w:ascii="Lucida Sans" w:hAnsi="Lucida Sans" w:cs="Aharoni"/>
                <w:b/>
                <w:color w:val="000000"/>
              </w:rPr>
            </w:pPr>
            <w:r>
              <w:rPr>
                <w:rFonts w:ascii="Lucida Sans" w:hAnsi="Lucida Sans" w:cs="Aharoni"/>
                <w:b/>
                <w:color w:val="000000"/>
              </w:rPr>
              <w:t xml:space="preserve">Viernes 22 de Agosto 2014 </w:t>
            </w:r>
          </w:p>
          <w:p w:rsidR="00930E70" w:rsidRPr="00DD2C14" w:rsidRDefault="00930E70" w:rsidP="005A269E">
            <w:pPr>
              <w:ind w:left="113"/>
              <w:rPr>
                <w:rFonts w:ascii="Lucida Sans" w:hAnsi="Lucida Sans" w:cs="Aharoni"/>
                <w:b/>
                <w:color w:val="000000"/>
              </w:rPr>
            </w:pPr>
            <w:r>
              <w:rPr>
                <w:rFonts w:ascii="Lucida Sans" w:hAnsi="Lucida Sans" w:cs="Aharoni"/>
                <w:b/>
                <w:color w:val="000000"/>
              </w:rPr>
              <w:t>De 8:00 a 10:00 am</w:t>
            </w:r>
          </w:p>
        </w:tc>
      </w:tr>
      <w:tr w:rsidR="00930E70" w:rsidRPr="004B74C0" w:rsidTr="005A269E">
        <w:trPr>
          <w:trHeight w:val="1036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4B74C0">
              <w:rPr>
                <w:rFonts w:ascii="Arial Narrow" w:hAnsi="Arial Narrow" w:cs="Arial"/>
              </w:rPr>
              <w:t>Verificación, Validación y Evaluación contenido de las Propuestas Técnicas “Sobre A” y Homologación de Muestras, si procede.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5A269E">
            <w:pPr>
              <w:ind w:left="110" w:hanging="110"/>
              <w:jc w:val="both"/>
              <w:rPr>
                <w:rFonts w:ascii="Arial Narrow" w:hAnsi="Arial Narrow" w:cs="Arial"/>
              </w:rPr>
            </w:pPr>
            <w:r>
              <w:rPr>
                <w:rFonts w:ascii="Lucida Sans" w:hAnsi="Lucida Sans" w:cs="Aharoni"/>
                <w:color w:val="000000"/>
              </w:rPr>
              <w:t xml:space="preserve">Del 25 al 26 de Agosto </w:t>
            </w:r>
            <w:r w:rsidRPr="00DD2C14">
              <w:rPr>
                <w:rFonts w:ascii="Lucida Sans" w:hAnsi="Lucida Sans" w:cs="Aharoni"/>
                <w:color w:val="000000"/>
              </w:rPr>
              <w:t xml:space="preserve"> 2014.</w:t>
            </w:r>
          </w:p>
        </w:tc>
      </w:tr>
      <w:tr w:rsidR="00930E70" w:rsidRPr="004B74C0" w:rsidTr="005A269E">
        <w:trPr>
          <w:trHeight w:val="980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Notificación de errores u omisiones de naturaleza subsanables.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5A269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Lucida Sans" w:hAnsi="Lucida Sans" w:cs="Aharoni"/>
                <w:color w:val="000000"/>
              </w:rPr>
              <w:t>27</w:t>
            </w:r>
            <w:r w:rsidRPr="00DD2C14">
              <w:rPr>
                <w:rFonts w:ascii="Lucida Sans" w:hAnsi="Lucida Sans" w:cs="Aharoni"/>
                <w:color w:val="000000"/>
              </w:rPr>
              <w:t xml:space="preserve"> de  </w:t>
            </w:r>
            <w:r>
              <w:rPr>
                <w:rFonts w:ascii="Lucida Sans" w:hAnsi="Lucida Sans" w:cs="Aharoni"/>
                <w:color w:val="000000"/>
              </w:rPr>
              <w:t>Agosto</w:t>
            </w:r>
            <w:r w:rsidRPr="00DD2C14">
              <w:rPr>
                <w:rFonts w:ascii="Lucida Sans" w:hAnsi="Lucida Sans" w:cs="Aharoni"/>
                <w:color w:val="000000"/>
              </w:rPr>
              <w:t xml:space="preserve"> del 2014</w:t>
            </w:r>
          </w:p>
        </w:tc>
      </w:tr>
      <w:tr w:rsidR="00930E70" w:rsidRPr="004B74C0" w:rsidTr="005A269E">
        <w:trPr>
          <w:trHeight w:val="670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6D0D3F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4B74C0">
              <w:rPr>
                <w:rFonts w:ascii="Arial Narrow" w:hAnsi="Arial Narrow" w:cs="Arial"/>
              </w:rPr>
              <w:t>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6D0D3F" w:rsidRDefault="00930E70" w:rsidP="005A269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Lucida Sans" w:hAnsi="Lucida Sans" w:cs="Aharoni"/>
                <w:color w:val="000000"/>
              </w:rPr>
              <w:t>28</w:t>
            </w:r>
            <w:r w:rsidRPr="00DD2C14">
              <w:rPr>
                <w:rFonts w:ascii="Lucida Sans" w:hAnsi="Lucida Sans" w:cs="Aharoni"/>
                <w:color w:val="000000"/>
              </w:rPr>
              <w:t xml:space="preserve"> de  </w:t>
            </w:r>
            <w:r>
              <w:rPr>
                <w:rFonts w:ascii="Lucida Sans" w:hAnsi="Lucida Sans" w:cs="Aharoni"/>
                <w:color w:val="000000"/>
              </w:rPr>
              <w:t>Agosto</w:t>
            </w:r>
            <w:r w:rsidRPr="00DD2C14">
              <w:rPr>
                <w:rFonts w:ascii="Lucida Sans" w:hAnsi="Lucida Sans" w:cs="Aharoni"/>
                <w:color w:val="000000"/>
              </w:rPr>
              <w:t xml:space="preserve"> del 2014.</w:t>
            </w:r>
          </w:p>
        </w:tc>
      </w:tr>
      <w:tr w:rsidR="00930E70" w:rsidRPr="004B74C0" w:rsidTr="005A269E">
        <w:trPr>
          <w:trHeight w:val="544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4B74C0">
              <w:rPr>
                <w:rFonts w:ascii="Arial Narrow" w:hAnsi="Arial Narrow" w:cs="Arial"/>
              </w:rPr>
              <w:t>Notificación y Publicación  de 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712989">
            <w:p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5 días hábiles a partir del Acto Administrativo de Adjudicación</w:t>
            </w:r>
            <w:bookmarkStart w:id="4" w:name="_GoBack"/>
            <w:bookmarkEnd w:id="4"/>
          </w:p>
        </w:tc>
      </w:tr>
      <w:tr w:rsidR="00930E70" w:rsidRPr="004B74C0" w:rsidTr="005A269E">
        <w:trPr>
          <w:trHeight w:val="964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4B74C0">
              <w:rPr>
                <w:rFonts w:ascii="Arial Narrow" w:hAnsi="Arial Narrow" w:cs="Arial"/>
              </w:rPr>
              <w:lastRenderedPageBreak/>
              <w:t>Plazo para la constitución de la Garantía Bancaria de Fiel Cumplimiento de Contrato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Default="00930E70" w:rsidP="005A269E">
            <w:p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Dentro de los siguientes 05 días hábiles, contados a partir  de la Notificación de Adjudicación</w:t>
            </w:r>
          </w:p>
          <w:p w:rsidR="00930E70" w:rsidRPr="004B74C0" w:rsidRDefault="00930E70" w:rsidP="005A269E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30E70" w:rsidRPr="004B74C0" w:rsidTr="005A269E">
        <w:trPr>
          <w:trHeight w:val="765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  <w:b/>
              </w:rPr>
            </w:pPr>
            <w:r w:rsidRPr="004B74C0">
              <w:rPr>
                <w:rFonts w:ascii="Arial Narrow" w:hAnsi="Arial Narrow" w:cs="Arial"/>
              </w:rPr>
              <w:t>Suscripción del Contrato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Default="00930E70" w:rsidP="005A269E">
            <w:p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 xml:space="preserve">No mayor a 20 días hábiles contados a partir de </w:t>
            </w:r>
            <w:r>
              <w:rPr>
                <w:rFonts w:ascii="Arial Narrow" w:hAnsi="Arial Narrow" w:cs="Arial"/>
              </w:rPr>
              <w:t>la Notificación de Adjudicación</w:t>
            </w:r>
          </w:p>
          <w:p w:rsidR="00930E70" w:rsidRPr="004B74C0" w:rsidRDefault="00930E70" w:rsidP="005A269E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930E70" w:rsidRPr="004B74C0" w:rsidTr="005A269E">
        <w:trPr>
          <w:trHeight w:val="704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930E70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720"/>
              <w:jc w:val="both"/>
              <w:rPr>
                <w:rFonts w:ascii="Arial Narrow" w:hAnsi="Arial Narrow" w:cs="Arial"/>
              </w:rPr>
            </w:pPr>
            <w:r w:rsidRPr="004B74C0">
              <w:rPr>
                <w:rFonts w:ascii="Arial Narrow" w:hAnsi="Arial Narrow" w:cs="Arial"/>
              </w:rPr>
              <w:t>Publicación de los Contratos en el portal  institución y en el portal administrado por el Órgano Rector.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0" w:rsidRPr="004B74C0" w:rsidRDefault="00930E70" w:rsidP="005A269E">
            <w:p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Inmediatamente después de suscritos por las</w:t>
            </w:r>
            <w:r>
              <w:rPr>
                <w:rFonts w:ascii="Arial Narrow" w:hAnsi="Arial Narrow" w:cs="Arial"/>
              </w:rPr>
              <w:t xml:space="preserve"> partes</w:t>
            </w:r>
          </w:p>
        </w:tc>
      </w:tr>
    </w:tbl>
    <w:p w:rsidR="00930E70" w:rsidRDefault="00930E70" w:rsidP="009C54A7">
      <w:pPr>
        <w:jc w:val="both"/>
      </w:pPr>
    </w:p>
    <w:p w:rsidR="00712989" w:rsidRDefault="00712989" w:rsidP="009C54A7">
      <w:pPr>
        <w:jc w:val="both"/>
      </w:pPr>
    </w:p>
    <w:p w:rsidR="00930E70" w:rsidRPr="004B74C0" w:rsidRDefault="00930E70" w:rsidP="00712989">
      <w:pPr>
        <w:pStyle w:val="Ttulo3"/>
        <w:numPr>
          <w:ilvl w:val="0"/>
          <w:numId w:val="13"/>
        </w:numPr>
      </w:pPr>
      <w:bookmarkStart w:id="5" w:name="_Toc196629321"/>
      <w:bookmarkStart w:id="6" w:name="_Toc271530519"/>
      <w:bookmarkStart w:id="7" w:name="_Toc379797405"/>
      <w:r>
        <w:t xml:space="preserve">Se modifica el Acápite </w:t>
      </w:r>
      <w:r w:rsidRPr="004B74C0">
        <w:t>2.1</w:t>
      </w:r>
      <w:r>
        <w:t>5</w:t>
      </w:r>
      <w:r w:rsidRPr="004B74C0">
        <w:t xml:space="preserve"> Lugar, Fecha y Hora</w:t>
      </w:r>
      <w:bookmarkEnd w:id="5"/>
      <w:bookmarkEnd w:id="6"/>
      <w:bookmarkEnd w:id="7"/>
      <w:r>
        <w:t xml:space="preserve"> para que en lo adelante le sea como sigue:</w:t>
      </w:r>
    </w:p>
    <w:p w:rsidR="00930E70" w:rsidRPr="00930E70" w:rsidRDefault="00930E70" w:rsidP="00930E70"/>
    <w:p w:rsidR="00930E70" w:rsidRPr="00930E70" w:rsidRDefault="00930E70" w:rsidP="00930E70">
      <w:pPr>
        <w:rPr>
          <w:b/>
        </w:rPr>
      </w:pPr>
      <w:r w:rsidRPr="00930E70">
        <w:rPr>
          <w:b/>
        </w:rPr>
        <w:t>2.15 Lugar, Fecha y Hora</w:t>
      </w:r>
    </w:p>
    <w:p w:rsidR="00930E70" w:rsidRPr="004B74C0" w:rsidRDefault="00930E70" w:rsidP="00930E70">
      <w:pPr>
        <w:rPr>
          <w:lang w:val="es-ES"/>
        </w:rPr>
      </w:pPr>
    </w:p>
    <w:p w:rsidR="00930E70" w:rsidRPr="004B74C0" w:rsidRDefault="00930E70" w:rsidP="00930E70">
      <w:pPr>
        <w:pStyle w:val="Textoindependiente"/>
        <w:rPr>
          <w:rFonts w:ascii="Arial Narrow" w:hAnsi="Arial Narrow" w:cs="Arial"/>
          <w:color w:val="auto"/>
        </w:rPr>
      </w:pPr>
      <w:r w:rsidRPr="004B74C0">
        <w:rPr>
          <w:rFonts w:ascii="Arial Narrow" w:hAnsi="Arial Narrow" w:cs="Arial"/>
        </w:rPr>
        <w:t xml:space="preserve">La presentación de Propuestas </w:t>
      </w:r>
      <w:r w:rsidRPr="004B74C0">
        <w:rPr>
          <w:rFonts w:ascii="Arial Narrow" w:hAnsi="Arial Narrow" w:cs="Arial"/>
          <w:b/>
        </w:rPr>
        <w:t>“Sobre A” y “Sobre B”</w:t>
      </w:r>
      <w:r w:rsidRPr="004B74C0">
        <w:rPr>
          <w:rFonts w:ascii="Arial Narrow" w:hAnsi="Arial Narrow" w:cs="Arial"/>
        </w:rPr>
        <w:t xml:space="preserve"> se efectuará en acto público, ante el Comité de Compras y Contrataciones y el Notario Público  actuante, </w:t>
      </w:r>
      <w:r>
        <w:rPr>
          <w:rFonts w:ascii="Arial Narrow" w:hAnsi="Arial Narrow" w:cs="Arial"/>
        </w:rPr>
        <w:t>Salón Frida Aybar de Sanabia ubicado en el 2do Piso Edificio No. 1</w:t>
      </w:r>
      <w:r w:rsidRPr="004B74C0">
        <w:rPr>
          <w:rFonts w:ascii="Arial Narrow" w:hAnsi="Arial Narrow" w:cs="Arial"/>
        </w:rPr>
        <w:t xml:space="preserve">, desde </w:t>
      </w:r>
      <w:r>
        <w:rPr>
          <w:rFonts w:ascii="Arial Narrow" w:hAnsi="Arial Narrow" w:cs="Arial"/>
        </w:rPr>
        <w:t>las 8:00 am a las 10</w:t>
      </w:r>
      <w:r>
        <w:rPr>
          <w:rFonts w:ascii="Arial Narrow" w:hAnsi="Arial Narrow" w:cs="Arial"/>
        </w:rPr>
        <w:t xml:space="preserve">:00 </w:t>
      </w:r>
      <w:r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m</w:t>
      </w:r>
      <w:r w:rsidRPr="00CB39A4">
        <w:rPr>
          <w:rFonts w:ascii="Arial Narrow" w:hAnsi="Arial Narrow" w:cs="Arial"/>
          <w:b/>
          <w:color w:val="990000"/>
        </w:rPr>
        <w:t xml:space="preserve">, </w:t>
      </w:r>
      <w:r w:rsidRPr="004B74C0">
        <w:rPr>
          <w:rFonts w:ascii="Arial Narrow" w:hAnsi="Arial Narrow" w:cs="Arial"/>
        </w:rPr>
        <w:t>de los días indicado</w:t>
      </w:r>
      <w:r>
        <w:rPr>
          <w:rFonts w:ascii="Arial Narrow" w:hAnsi="Arial Narrow" w:cs="Arial"/>
        </w:rPr>
        <w:t>s</w:t>
      </w:r>
      <w:r w:rsidRPr="004B74C0">
        <w:rPr>
          <w:rFonts w:ascii="Arial Narrow" w:hAnsi="Arial Narrow" w:cs="Arial"/>
        </w:rPr>
        <w:t xml:space="preserve"> en el Cronograma de la Licitación y sólo podrá postergarse por causas de Fuerza Mayor o Caso Fortuito definidos en el presente Pliego de Condiciones Específicas.</w:t>
      </w:r>
    </w:p>
    <w:p w:rsidR="00930E70" w:rsidRPr="004B74C0" w:rsidRDefault="00930E70" w:rsidP="00930E70">
      <w:pPr>
        <w:jc w:val="both"/>
        <w:rPr>
          <w:rFonts w:ascii="Arial Narrow" w:hAnsi="Arial Narrow" w:cs="Arial"/>
        </w:rPr>
      </w:pPr>
      <w:r w:rsidRPr="004B74C0">
        <w:rPr>
          <w:rFonts w:ascii="Arial Narrow" w:hAnsi="Arial Narrow" w:cs="Arial"/>
        </w:rPr>
        <w:t xml:space="preserve"> </w:t>
      </w:r>
    </w:p>
    <w:p w:rsidR="00930E70" w:rsidRDefault="00930E70" w:rsidP="00930E70">
      <w:pPr>
        <w:jc w:val="both"/>
        <w:rPr>
          <w:rFonts w:ascii="Arial Narrow" w:hAnsi="Arial Narrow" w:cs="Arial"/>
        </w:rPr>
      </w:pPr>
      <w:r w:rsidRPr="004B74C0">
        <w:rPr>
          <w:rFonts w:ascii="Arial Narrow" w:hAnsi="Arial Narrow" w:cs="Arial"/>
        </w:rPr>
        <w:t xml:space="preserve">Los </w:t>
      </w:r>
      <w:r w:rsidRPr="004B74C0">
        <w:rPr>
          <w:rFonts w:ascii="Arial Narrow" w:hAnsi="Arial Narrow" w:cs="Arial"/>
          <w:b/>
        </w:rPr>
        <w:t>“Sobres B”</w:t>
      </w:r>
      <w:r w:rsidRPr="004B74C0">
        <w:rPr>
          <w:rFonts w:ascii="Arial Narrow" w:hAnsi="Arial Narrow" w:cs="Arial"/>
        </w:rPr>
        <w:t xml:space="preserve"> quedarán bajo la custodia del Consultor Jurídico de la institución, en su calidad de Asesor Legal del Comité de Compras y Contrataciones hasta la fecha de su apertura, conforme al Cronograma establecido.</w:t>
      </w:r>
    </w:p>
    <w:p w:rsidR="00930E70" w:rsidRPr="004B74C0" w:rsidRDefault="00930E70" w:rsidP="00930E70">
      <w:pPr>
        <w:jc w:val="both"/>
        <w:rPr>
          <w:rFonts w:ascii="Arial Narrow" w:hAnsi="Arial Narrow" w:cs="Arial"/>
        </w:rPr>
      </w:pPr>
    </w:p>
    <w:p w:rsidR="00930E70" w:rsidRPr="004B74C0" w:rsidRDefault="00930E70" w:rsidP="00930E70">
      <w:pPr>
        <w:jc w:val="both"/>
        <w:rPr>
          <w:rFonts w:ascii="Arial Narrow" w:hAnsi="Arial Narrow" w:cs="Arial"/>
          <w:color w:val="990000"/>
        </w:rPr>
      </w:pPr>
      <w:r w:rsidRPr="004B74C0">
        <w:rPr>
          <w:rFonts w:ascii="Arial Narrow" w:hAnsi="Arial Narrow" w:cs="Arial"/>
          <w:b/>
        </w:rPr>
        <w:t>La Entidad Contratante no recibirá sobres que no estuviesen debidamente cerrados e identificados según lo dispuesto anteriormente</w:t>
      </w:r>
      <w:r w:rsidRPr="004B74C0">
        <w:rPr>
          <w:rFonts w:ascii="Arial Narrow" w:hAnsi="Arial Narrow" w:cs="Arial"/>
          <w:color w:val="990000"/>
        </w:rPr>
        <w:t>.</w:t>
      </w:r>
    </w:p>
    <w:p w:rsidR="00930E70" w:rsidRPr="004B74C0" w:rsidRDefault="00930E70" w:rsidP="00930E70">
      <w:pPr>
        <w:jc w:val="both"/>
        <w:rPr>
          <w:rFonts w:ascii="Arial Narrow" w:hAnsi="Arial Narrow" w:cs="Arial"/>
        </w:rPr>
      </w:pPr>
    </w:p>
    <w:p w:rsidR="00930E70" w:rsidRDefault="00930E70" w:rsidP="00930E70">
      <w:pPr>
        <w:jc w:val="both"/>
      </w:pPr>
    </w:p>
    <w:p w:rsidR="00484453" w:rsidRPr="009C54A7" w:rsidRDefault="00484453" w:rsidP="00484453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</w:pPr>
    </w:p>
    <w:p w:rsidR="00375A41" w:rsidRDefault="00375A41"/>
    <w:p w:rsidR="0020363D" w:rsidRDefault="0020363D" w:rsidP="00EB4C92">
      <w:pPr>
        <w:pStyle w:val="Ttulo3"/>
      </w:pPr>
    </w:p>
    <w:sectPr w:rsidR="002036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B3A"/>
    <w:multiLevelType w:val="hybridMultilevel"/>
    <w:tmpl w:val="9D58D690"/>
    <w:lvl w:ilvl="0" w:tplc="1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31F0"/>
    <w:multiLevelType w:val="hybridMultilevel"/>
    <w:tmpl w:val="3572AEE6"/>
    <w:lvl w:ilvl="0" w:tplc="1BA615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5997491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E5AAA"/>
    <w:multiLevelType w:val="hybridMultilevel"/>
    <w:tmpl w:val="B0F40644"/>
    <w:lvl w:ilvl="0" w:tplc="1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89498B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E3C09"/>
    <w:multiLevelType w:val="hybridMultilevel"/>
    <w:tmpl w:val="AC1C38C8"/>
    <w:lvl w:ilvl="0" w:tplc="DEA4B6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621FF"/>
    <w:multiLevelType w:val="hybridMultilevel"/>
    <w:tmpl w:val="C3066406"/>
    <w:lvl w:ilvl="0" w:tplc="1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0B0049"/>
    <w:multiLevelType w:val="hybridMultilevel"/>
    <w:tmpl w:val="48DCB7D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E6B35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25905"/>
    <w:multiLevelType w:val="hybridMultilevel"/>
    <w:tmpl w:val="EBE6911E"/>
    <w:lvl w:ilvl="0" w:tplc="AD10B23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15DAF"/>
    <w:multiLevelType w:val="multilevel"/>
    <w:tmpl w:val="996E76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224D1A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1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05"/>
    <w:rsid w:val="0003389A"/>
    <w:rsid w:val="000B1E73"/>
    <w:rsid w:val="0020363D"/>
    <w:rsid w:val="002A68C3"/>
    <w:rsid w:val="00375A41"/>
    <w:rsid w:val="0047137C"/>
    <w:rsid w:val="00484453"/>
    <w:rsid w:val="00712989"/>
    <w:rsid w:val="007757E1"/>
    <w:rsid w:val="00813A57"/>
    <w:rsid w:val="008B0205"/>
    <w:rsid w:val="008B1148"/>
    <w:rsid w:val="00930E70"/>
    <w:rsid w:val="009C54A7"/>
    <w:rsid w:val="00AE2BA7"/>
    <w:rsid w:val="00D24582"/>
    <w:rsid w:val="00D75484"/>
    <w:rsid w:val="00DA5FD5"/>
    <w:rsid w:val="00E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EB4C92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0205"/>
    <w:pPr>
      <w:ind w:left="720"/>
    </w:pPr>
  </w:style>
  <w:style w:type="character" w:customStyle="1" w:styleId="Style10">
    <w:name w:val="Style10"/>
    <w:basedOn w:val="Fuentedeprrafopredeter"/>
    <w:uiPriority w:val="1"/>
    <w:rsid w:val="00375A41"/>
    <w:rPr>
      <w:rFonts w:ascii="Arial" w:hAnsi="Arial"/>
      <w:color w:val="auto"/>
      <w:sz w:val="22"/>
    </w:rPr>
  </w:style>
  <w:style w:type="character" w:customStyle="1" w:styleId="Ttulo3Car">
    <w:name w:val="Título 3 Car"/>
    <w:basedOn w:val="Fuentedeprrafopredeter"/>
    <w:link w:val="Ttulo3"/>
    <w:rsid w:val="00EB4C92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customStyle="1" w:styleId="Default">
    <w:name w:val="Default"/>
    <w:rsid w:val="000B1E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0B1E7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B1E73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0B1E73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813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54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484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EB4C92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0205"/>
    <w:pPr>
      <w:ind w:left="720"/>
    </w:pPr>
  </w:style>
  <w:style w:type="character" w:customStyle="1" w:styleId="Style10">
    <w:name w:val="Style10"/>
    <w:basedOn w:val="Fuentedeprrafopredeter"/>
    <w:uiPriority w:val="1"/>
    <w:rsid w:val="00375A41"/>
    <w:rPr>
      <w:rFonts w:ascii="Arial" w:hAnsi="Arial"/>
      <w:color w:val="auto"/>
      <w:sz w:val="22"/>
    </w:rPr>
  </w:style>
  <w:style w:type="character" w:customStyle="1" w:styleId="Ttulo3Car">
    <w:name w:val="Título 3 Car"/>
    <w:basedOn w:val="Fuentedeprrafopredeter"/>
    <w:link w:val="Ttulo3"/>
    <w:rsid w:val="00EB4C92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customStyle="1" w:styleId="Default">
    <w:name w:val="Default"/>
    <w:rsid w:val="000B1E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0B1E7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B1E73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0B1E73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813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54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48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D038-E068-447D-A132-366BCBF9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Karline Bido Devers</dc:creator>
  <cp:keywords/>
  <dc:description/>
  <cp:lastModifiedBy>Karline Bido Devers</cp:lastModifiedBy>
  <cp:revision>2</cp:revision>
  <cp:lastPrinted>2014-07-31T16:46:00Z</cp:lastPrinted>
  <dcterms:created xsi:type="dcterms:W3CDTF">2014-08-18T17:40:00Z</dcterms:created>
  <dcterms:modified xsi:type="dcterms:W3CDTF">2014-08-18T17:40:00Z</dcterms:modified>
</cp:coreProperties>
</file>